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0033A" w14:textId="77777777" w:rsidR="007525BB" w:rsidRPr="0084419D" w:rsidRDefault="007C73E4" w:rsidP="00AD5C66">
      <w:pPr>
        <w:pStyle w:val="BodyText"/>
        <w:spacing w:line="276" w:lineRule="auto"/>
        <w:ind w:right="-1"/>
        <w:jc w:val="center"/>
        <w:rPr>
          <w:rFonts w:ascii="Arial" w:hAnsi="Arial" w:cs="Arial"/>
          <w:b/>
          <w:bCs/>
          <w:lang w:val="en-GB"/>
        </w:rPr>
      </w:pPr>
      <w:r w:rsidRPr="0084419D">
        <w:rPr>
          <w:rFonts w:ascii="Arial" w:hAnsi="Arial" w:cs="Arial"/>
          <w:b/>
          <w:bCs/>
          <w:lang w:val="en-GB"/>
        </w:rPr>
        <w:t xml:space="preserve"> </w:t>
      </w:r>
    </w:p>
    <w:p w14:paraId="2B6F7459" w14:textId="766E523E" w:rsidR="007525BB" w:rsidRPr="009508ED" w:rsidRDefault="00EE299B" w:rsidP="009508ED">
      <w:pPr>
        <w:pStyle w:val="BodyText"/>
        <w:spacing w:line="276" w:lineRule="auto"/>
        <w:ind w:right="-1"/>
        <w:rPr>
          <w:rFonts w:ascii="Times New Roman" w:eastAsiaTheme="majorEastAsia" w:hAnsi="Times New Roman" w:cs="Times New Roman"/>
          <w:b/>
          <w:bCs/>
          <w:color w:val="365F91" w:themeColor="accent1" w:themeShade="BF"/>
          <w:sz w:val="28"/>
          <w:szCs w:val="28"/>
        </w:rPr>
      </w:pPr>
      <w:r w:rsidRPr="009508ED">
        <w:rPr>
          <w:rFonts w:ascii="Times New Roman" w:eastAsiaTheme="majorEastAsia" w:hAnsi="Times New Roman" w:cs="Times New Roman"/>
          <w:b/>
          <w:bCs/>
          <w:color w:val="365F91" w:themeColor="accent1" w:themeShade="BF"/>
          <w:sz w:val="28"/>
          <w:szCs w:val="28"/>
        </w:rPr>
        <w:t>ANNEX IX</w:t>
      </w:r>
    </w:p>
    <w:p w14:paraId="42A3F2C6" w14:textId="77777777" w:rsidR="007525BB" w:rsidRPr="0084419D" w:rsidRDefault="007525BB" w:rsidP="008F5F7F">
      <w:pPr>
        <w:pStyle w:val="BodyText"/>
        <w:spacing w:line="276" w:lineRule="auto"/>
        <w:ind w:right="-1"/>
        <w:jc w:val="center"/>
        <w:rPr>
          <w:rFonts w:ascii="Arial" w:hAnsi="Arial" w:cs="Arial"/>
          <w:b/>
          <w:bCs/>
          <w:lang w:val="en-GB"/>
        </w:rPr>
      </w:pPr>
    </w:p>
    <w:p w14:paraId="32B53623" w14:textId="77777777" w:rsidR="007525BB" w:rsidRPr="0084419D" w:rsidRDefault="007525BB" w:rsidP="0039766D">
      <w:pPr>
        <w:pStyle w:val="BodyText"/>
        <w:spacing w:line="276" w:lineRule="auto"/>
        <w:ind w:right="-1"/>
        <w:jc w:val="center"/>
        <w:rPr>
          <w:rFonts w:ascii="Arial" w:hAnsi="Arial" w:cs="Arial"/>
          <w:b/>
          <w:bCs/>
          <w:lang w:val="en-GB"/>
        </w:rPr>
      </w:pPr>
    </w:p>
    <w:p w14:paraId="4D8FFCE5" w14:textId="430300CA" w:rsidR="005B04D0" w:rsidRPr="0084419D" w:rsidRDefault="0084275E" w:rsidP="0039766D">
      <w:pPr>
        <w:pStyle w:val="BodyText"/>
        <w:spacing w:line="276" w:lineRule="auto"/>
        <w:ind w:right="-1"/>
        <w:jc w:val="center"/>
        <w:rPr>
          <w:rFonts w:ascii="Arial" w:hAnsi="Arial" w:cs="Arial"/>
          <w:b/>
          <w:bCs/>
          <w:sz w:val="24"/>
          <w:szCs w:val="24"/>
          <w:lang w:val="en-GB"/>
        </w:rPr>
      </w:pPr>
      <w:r w:rsidRPr="0084419D">
        <w:rPr>
          <w:rFonts w:ascii="Arial" w:hAnsi="Arial" w:cs="Arial"/>
          <w:b/>
          <w:bCs/>
          <w:sz w:val="24"/>
          <w:szCs w:val="24"/>
          <w:lang w:val="en-GB"/>
        </w:rPr>
        <w:t xml:space="preserve">Management </w:t>
      </w:r>
      <w:r w:rsidR="00431E77" w:rsidRPr="0084419D">
        <w:rPr>
          <w:rFonts w:ascii="Arial" w:hAnsi="Arial" w:cs="Arial"/>
          <w:b/>
          <w:bCs/>
          <w:sz w:val="24"/>
          <w:szCs w:val="24"/>
          <w:lang w:val="en-GB"/>
        </w:rPr>
        <w:t>r</w:t>
      </w:r>
      <w:r w:rsidRPr="0084419D">
        <w:rPr>
          <w:rFonts w:ascii="Arial" w:hAnsi="Arial" w:cs="Arial"/>
          <w:b/>
          <w:bCs/>
          <w:sz w:val="24"/>
          <w:szCs w:val="24"/>
          <w:lang w:val="en-GB"/>
        </w:rPr>
        <w:t xml:space="preserve">esponse </w:t>
      </w:r>
      <w:r w:rsidR="005B04D0" w:rsidRPr="0084419D">
        <w:rPr>
          <w:rFonts w:ascii="Arial" w:hAnsi="Arial" w:cs="Arial"/>
          <w:b/>
          <w:bCs/>
          <w:sz w:val="24"/>
          <w:szCs w:val="24"/>
          <w:lang w:val="en-GB"/>
        </w:rPr>
        <w:t>by the United Nations Country Team in North Macedonia</w:t>
      </w:r>
    </w:p>
    <w:p w14:paraId="237ADEC5" w14:textId="5D63B369" w:rsidR="0011766A" w:rsidRDefault="0084275E" w:rsidP="0039766D">
      <w:pPr>
        <w:pStyle w:val="BodyText"/>
        <w:spacing w:line="276" w:lineRule="auto"/>
        <w:ind w:right="-1"/>
        <w:jc w:val="center"/>
        <w:rPr>
          <w:rFonts w:ascii="Arial" w:hAnsi="Arial" w:cs="Arial"/>
          <w:b/>
          <w:bCs/>
          <w:sz w:val="24"/>
          <w:szCs w:val="24"/>
          <w:lang w:val="en-GB"/>
        </w:rPr>
      </w:pPr>
      <w:r w:rsidRPr="0084419D">
        <w:rPr>
          <w:rFonts w:ascii="Arial" w:hAnsi="Arial" w:cs="Arial"/>
          <w:b/>
          <w:bCs/>
          <w:sz w:val="24"/>
          <w:szCs w:val="24"/>
          <w:lang w:val="en-GB"/>
        </w:rPr>
        <w:t xml:space="preserve">to </w:t>
      </w:r>
      <w:r w:rsidR="00637C77" w:rsidRPr="0084419D">
        <w:rPr>
          <w:rFonts w:ascii="Arial" w:hAnsi="Arial" w:cs="Arial"/>
          <w:b/>
          <w:bCs/>
          <w:sz w:val="24"/>
          <w:szCs w:val="24"/>
          <w:lang w:val="en-GB"/>
        </w:rPr>
        <w:t xml:space="preserve">the </w:t>
      </w:r>
      <w:r w:rsidR="00222137" w:rsidRPr="0084419D">
        <w:rPr>
          <w:rFonts w:ascii="Arial" w:hAnsi="Arial" w:cs="Arial"/>
          <w:b/>
          <w:bCs/>
          <w:sz w:val="24"/>
          <w:szCs w:val="24"/>
          <w:lang w:val="en-GB"/>
        </w:rPr>
        <w:t>e</w:t>
      </w:r>
      <w:r w:rsidRPr="0084419D">
        <w:rPr>
          <w:rFonts w:ascii="Arial" w:hAnsi="Arial" w:cs="Arial"/>
          <w:b/>
          <w:bCs/>
          <w:sz w:val="24"/>
          <w:szCs w:val="24"/>
          <w:lang w:val="en-GB"/>
        </w:rPr>
        <w:t>valuation</w:t>
      </w:r>
      <w:r w:rsidR="00637C77" w:rsidRPr="0084419D">
        <w:rPr>
          <w:rFonts w:ascii="Arial" w:hAnsi="Arial" w:cs="Arial"/>
          <w:b/>
          <w:bCs/>
          <w:sz w:val="24"/>
          <w:szCs w:val="24"/>
          <w:lang w:val="en-GB"/>
        </w:rPr>
        <w:t xml:space="preserve"> </w:t>
      </w:r>
      <w:r w:rsidRPr="0084419D">
        <w:rPr>
          <w:rFonts w:ascii="Arial" w:hAnsi="Arial" w:cs="Arial"/>
          <w:b/>
          <w:bCs/>
          <w:sz w:val="24"/>
          <w:szCs w:val="24"/>
          <w:lang w:val="en-GB"/>
        </w:rPr>
        <w:t xml:space="preserve">of </w:t>
      </w:r>
      <w:r w:rsidR="00222137" w:rsidRPr="0084419D">
        <w:rPr>
          <w:rFonts w:ascii="Arial" w:hAnsi="Arial" w:cs="Arial"/>
          <w:b/>
          <w:bCs/>
          <w:sz w:val="24"/>
          <w:szCs w:val="24"/>
          <w:lang w:val="en-GB"/>
        </w:rPr>
        <w:t xml:space="preserve">the </w:t>
      </w:r>
      <w:r w:rsidR="00EF41BD" w:rsidRPr="0084419D">
        <w:rPr>
          <w:rFonts w:ascii="Arial" w:hAnsi="Arial" w:cs="Arial"/>
          <w:b/>
          <w:bCs/>
          <w:sz w:val="24"/>
          <w:szCs w:val="24"/>
          <w:lang w:val="en-GB"/>
        </w:rPr>
        <w:t>Partnership for Sustainable Development</w:t>
      </w:r>
      <w:r w:rsidR="007E67A5" w:rsidRPr="0084419D">
        <w:rPr>
          <w:rFonts w:ascii="Arial" w:hAnsi="Arial" w:cs="Arial"/>
          <w:b/>
          <w:bCs/>
          <w:sz w:val="24"/>
          <w:szCs w:val="24"/>
          <w:lang w:val="en-GB"/>
        </w:rPr>
        <w:t xml:space="preserve">: UN </w:t>
      </w:r>
      <w:r w:rsidR="00B86741" w:rsidRPr="0084419D">
        <w:rPr>
          <w:rFonts w:ascii="Arial" w:hAnsi="Arial" w:cs="Arial"/>
          <w:b/>
          <w:bCs/>
          <w:sz w:val="24"/>
          <w:szCs w:val="24"/>
          <w:lang w:val="en-GB"/>
        </w:rPr>
        <w:t>Strategy</w:t>
      </w:r>
      <w:r w:rsidR="00EF41BD" w:rsidRPr="0084419D">
        <w:rPr>
          <w:rFonts w:ascii="Arial" w:hAnsi="Arial" w:cs="Arial"/>
          <w:b/>
          <w:bCs/>
          <w:sz w:val="24"/>
          <w:szCs w:val="24"/>
          <w:lang w:val="en-GB"/>
        </w:rPr>
        <w:t xml:space="preserve"> 2016-2020</w:t>
      </w:r>
      <w:r w:rsidR="00E019DA" w:rsidRPr="0084419D">
        <w:rPr>
          <w:rFonts w:ascii="Arial" w:hAnsi="Arial" w:cs="Arial"/>
          <w:b/>
          <w:bCs/>
          <w:sz w:val="24"/>
          <w:szCs w:val="24"/>
          <w:lang w:val="en-GB"/>
        </w:rPr>
        <w:t xml:space="preserve"> </w:t>
      </w:r>
    </w:p>
    <w:p w14:paraId="42DEC777" w14:textId="77777777" w:rsidR="00B8429B" w:rsidRPr="0084419D" w:rsidRDefault="00B8429B" w:rsidP="0084419D">
      <w:pPr>
        <w:pStyle w:val="BodyText"/>
        <w:spacing w:line="276" w:lineRule="auto"/>
        <w:ind w:right="-1"/>
        <w:jc w:val="center"/>
        <w:rPr>
          <w:rFonts w:ascii="Arial" w:hAnsi="Arial" w:cs="Arial"/>
          <w:b/>
          <w:bCs/>
          <w:sz w:val="28"/>
          <w:szCs w:val="28"/>
          <w:lang w:val="en-GB"/>
        </w:rPr>
      </w:pPr>
    </w:p>
    <w:p w14:paraId="5C706F59" w14:textId="230565EE" w:rsidR="008213E8" w:rsidRPr="0084419D" w:rsidRDefault="00E95DBC" w:rsidP="00652C47">
      <w:pPr>
        <w:pStyle w:val="BodyText"/>
        <w:spacing w:line="276" w:lineRule="auto"/>
        <w:ind w:right="-35"/>
        <w:jc w:val="center"/>
        <w:rPr>
          <w:rFonts w:ascii="Arial" w:hAnsi="Arial" w:cs="Arial"/>
          <w:i/>
          <w:iCs/>
          <w:lang w:val="en-GB"/>
        </w:rPr>
      </w:pPr>
      <w:r w:rsidRPr="0084419D">
        <w:rPr>
          <w:rFonts w:ascii="Arial" w:hAnsi="Arial" w:cs="Arial"/>
          <w:i/>
          <w:iCs/>
          <w:lang w:val="en-GB"/>
        </w:rPr>
        <w:t xml:space="preserve">31 </w:t>
      </w:r>
      <w:r w:rsidR="00B82451" w:rsidRPr="0084419D">
        <w:rPr>
          <w:rFonts w:ascii="Arial" w:hAnsi="Arial" w:cs="Arial"/>
          <w:i/>
          <w:iCs/>
          <w:lang w:val="en-GB"/>
        </w:rPr>
        <w:t>August 2020</w:t>
      </w:r>
    </w:p>
    <w:p w14:paraId="16816694" w14:textId="623E32CA" w:rsidR="008213E8" w:rsidRPr="0084419D" w:rsidRDefault="008213E8" w:rsidP="0084419D">
      <w:pPr>
        <w:spacing w:line="276" w:lineRule="auto"/>
        <w:ind w:left="220" w:right="932"/>
        <w:jc w:val="both"/>
        <w:rPr>
          <w:rFonts w:ascii="Arial" w:hAnsi="Arial" w:cs="Arial"/>
          <w:iCs/>
          <w:lang w:val="en-GB"/>
        </w:rPr>
      </w:pPr>
    </w:p>
    <w:p w14:paraId="405F1100" w14:textId="03DBB08B" w:rsidR="005F6D05" w:rsidRPr="0084419D" w:rsidRDefault="005F6D05" w:rsidP="0084419D">
      <w:pPr>
        <w:pStyle w:val="TOC1"/>
        <w:numPr>
          <w:ilvl w:val="0"/>
          <w:numId w:val="42"/>
        </w:numPr>
        <w:spacing w:line="276" w:lineRule="auto"/>
        <w:jc w:val="left"/>
        <w:rPr>
          <w:rFonts w:ascii="Arial" w:hAnsi="Arial" w:cs="Arial"/>
          <w:sz w:val="24"/>
          <w:szCs w:val="24"/>
          <w:u w:val="single"/>
          <w:lang w:val="en-GB"/>
        </w:rPr>
      </w:pPr>
      <w:r w:rsidRPr="0084419D">
        <w:rPr>
          <w:rFonts w:ascii="Arial" w:hAnsi="Arial" w:cs="Arial"/>
          <w:sz w:val="24"/>
          <w:szCs w:val="24"/>
          <w:u w:val="single"/>
          <w:lang w:val="en-GB"/>
        </w:rPr>
        <w:t>Introduction</w:t>
      </w:r>
    </w:p>
    <w:p w14:paraId="3FA6DEA2" w14:textId="77777777" w:rsidR="005F6D05" w:rsidRPr="0084419D" w:rsidRDefault="005F6D05" w:rsidP="00AD5C66">
      <w:pPr>
        <w:spacing w:line="276" w:lineRule="auto"/>
        <w:ind w:right="-35"/>
        <w:jc w:val="both"/>
        <w:rPr>
          <w:rFonts w:ascii="Arial" w:hAnsi="Arial" w:cs="Arial"/>
          <w:iCs/>
          <w:lang w:val="en-GB"/>
        </w:rPr>
      </w:pPr>
    </w:p>
    <w:p w14:paraId="2B93CEA7" w14:textId="077F7791" w:rsidR="00F65034" w:rsidRPr="0084419D" w:rsidRDefault="00797751" w:rsidP="00AD5C66">
      <w:pPr>
        <w:spacing w:line="276" w:lineRule="auto"/>
        <w:ind w:right="-35"/>
        <w:jc w:val="both"/>
        <w:rPr>
          <w:rFonts w:ascii="Arial" w:hAnsi="Arial" w:cs="Arial"/>
          <w:iCs/>
          <w:lang w:val="en-GB"/>
        </w:rPr>
      </w:pPr>
      <w:r w:rsidRPr="0084419D">
        <w:rPr>
          <w:rFonts w:ascii="Arial" w:hAnsi="Arial" w:cs="Arial"/>
          <w:iCs/>
          <w:lang w:val="en-GB"/>
        </w:rPr>
        <w:t>The</w:t>
      </w:r>
      <w:r w:rsidR="00904DDF" w:rsidRPr="0084419D">
        <w:rPr>
          <w:rFonts w:ascii="Arial" w:hAnsi="Arial" w:cs="Arial"/>
          <w:iCs/>
          <w:lang w:val="en-GB"/>
        </w:rPr>
        <w:t xml:space="preserve"> </w:t>
      </w:r>
      <w:r w:rsidR="002D3313">
        <w:rPr>
          <w:rFonts w:ascii="Arial" w:hAnsi="Arial" w:cs="Arial"/>
          <w:iCs/>
          <w:lang w:val="en-GB"/>
        </w:rPr>
        <w:t xml:space="preserve">final </w:t>
      </w:r>
      <w:r w:rsidR="00904DDF" w:rsidRPr="0084419D">
        <w:rPr>
          <w:rFonts w:ascii="Arial" w:hAnsi="Arial" w:cs="Arial"/>
          <w:iCs/>
          <w:lang w:val="en-GB"/>
        </w:rPr>
        <w:t xml:space="preserve">evaluation of the </w:t>
      </w:r>
      <w:r w:rsidR="00FA402D" w:rsidRPr="0084419D">
        <w:rPr>
          <w:rFonts w:ascii="Arial" w:hAnsi="Arial" w:cs="Arial"/>
          <w:iCs/>
          <w:lang w:val="en-GB"/>
        </w:rPr>
        <w:t>“</w:t>
      </w:r>
      <w:r w:rsidRPr="0084419D">
        <w:rPr>
          <w:rFonts w:ascii="Arial" w:hAnsi="Arial" w:cs="Arial"/>
          <w:iCs/>
          <w:lang w:val="en-GB"/>
        </w:rPr>
        <w:t>Partnership for Sustainable Development</w:t>
      </w:r>
      <w:r w:rsidR="00FA402D" w:rsidRPr="0084419D">
        <w:rPr>
          <w:rFonts w:ascii="Arial" w:hAnsi="Arial" w:cs="Arial"/>
          <w:iCs/>
          <w:lang w:val="en-GB"/>
        </w:rPr>
        <w:t>: UN Strategy 2016-2020</w:t>
      </w:r>
      <w:r w:rsidR="00A41112" w:rsidRPr="0084419D">
        <w:rPr>
          <w:rFonts w:ascii="Arial" w:hAnsi="Arial" w:cs="Arial"/>
          <w:iCs/>
          <w:lang w:val="en-GB"/>
        </w:rPr>
        <w:t xml:space="preserve">” (PSD) </w:t>
      </w:r>
      <w:r w:rsidRPr="0084419D">
        <w:rPr>
          <w:rFonts w:ascii="Arial" w:hAnsi="Arial" w:cs="Arial"/>
          <w:iCs/>
          <w:lang w:val="en-GB"/>
        </w:rPr>
        <w:t xml:space="preserve">was conducted </w:t>
      </w:r>
      <w:r w:rsidR="000D5CC5" w:rsidRPr="0084419D">
        <w:rPr>
          <w:rFonts w:ascii="Arial" w:hAnsi="Arial" w:cs="Arial"/>
          <w:iCs/>
          <w:lang w:val="en-GB"/>
        </w:rPr>
        <w:t xml:space="preserve">at the end of </w:t>
      </w:r>
      <w:r w:rsidR="00055CB4" w:rsidRPr="0084419D">
        <w:rPr>
          <w:rFonts w:ascii="Arial" w:hAnsi="Arial" w:cs="Arial"/>
          <w:iCs/>
          <w:lang w:val="en-GB"/>
        </w:rPr>
        <w:t>2019</w:t>
      </w:r>
      <w:r w:rsidR="001D19B9" w:rsidRPr="0084419D">
        <w:rPr>
          <w:rFonts w:ascii="Arial" w:hAnsi="Arial" w:cs="Arial"/>
          <w:i/>
          <w:lang w:val="en-GB"/>
        </w:rPr>
        <w:t>,</w:t>
      </w:r>
      <w:r w:rsidR="004068D6" w:rsidRPr="0084419D">
        <w:rPr>
          <w:rStyle w:val="FootnoteReference"/>
          <w:rFonts w:ascii="Arial" w:hAnsi="Arial" w:cs="Arial"/>
          <w:i w:val="0"/>
          <w:lang w:val="en-GB"/>
        </w:rPr>
        <w:footnoteReference w:id="2"/>
      </w:r>
      <w:r w:rsidR="001D19B9" w:rsidRPr="0084419D">
        <w:rPr>
          <w:rFonts w:ascii="Arial" w:hAnsi="Arial" w:cs="Arial"/>
          <w:iCs/>
          <w:lang w:val="en-GB"/>
        </w:rPr>
        <w:t xml:space="preserve"> with results informing the development of the </w:t>
      </w:r>
      <w:r w:rsidR="00A272BB" w:rsidRPr="0084419D">
        <w:rPr>
          <w:rFonts w:ascii="Arial" w:hAnsi="Arial" w:cs="Arial"/>
          <w:iCs/>
          <w:lang w:val="en-GB"/>
        </w:rPr>
        <w:t xml:space="preserve">2021-2025 United Nations </w:t>
      </w:r>
      <w:r w:rsidR="00F65034" w:rsidRPr="0084419D">
        <w:rPr>
          <w:rFonts w:ascii="Arial" w:hAnsi="Arial" w:cs="Arial"/>
          <w:iCs/>
          <w:lang w:val="en-GB"/>
        </w:rPr>
        <w:t>Sustainable D</w:t>
      </w:r>
      <w:r w:rsidR="001D19B9" w:rsidRPr="0084419D">
        <w:rPr>
          <w:rFonts w:ascii="Arial" w:hAnsi="Arial" w:cs="Arial"/>
          <w:iCs/>
          <w:lang w:val="en-GB"/>
        </w:rPr>
        <w:t xml:space="preserve">evelopment Cooperation Framework </w:t>
      </w:r>
      <w:r w:rsidR="00F65034" w:rsidRPr="0084419D">
        <w:rPr>
          <w:rFonts w:ascii="Arial" w:hAnsi="Arial" w:cs="Arial"/>
          <w:iCs/>
          <w:lang w:val="en-GB"/>
        </w:rPr>
        <w:t>for North Macedonia (SDCF)</w:t>
      </w:r>
      <w:r w:rsidR="00A15EEF" w:rsidRPr="0084419D">
        <w:rPr>
          <w:rFonts w:ascii="Arial" w:hAnsi="Arial" w:cs="Arial"/>
          <w:iCs/>
          <w:lang w:val="en-GB"/>
        </w:rPr>
        <w:t xml:space="preserve">, the key UN strategic </w:t>
      </w:r>
      <w:r w:rsidR="00706563">
        <w:rPr>
          <w:rFonts w:ascii="Arial" w:hAnsi="Arial" w:cs="Arial"/>
          <w:iCs/>
          <w:lang w:val="en-GB"/>
        </w:rPr>
        <w:t xml:space="preserve">planning </w:t>
      </w:r>
      <w:r w:rsidR="00A15EEF" w:rsidRPr="0084419D">
        <w:rPr>
          <w:rFonts w:ascii="Arial" w:hAnsi="Arial" w:cs="Arial"/>
          <w:iCs/>
          <w:lang w:val="en-GB"/>
        </w:rPr>
        <w:t>document in the country that will succeed PSD.</w:t>
      </w:r>
    </w:p>
    <w:p w14:paraId="1E11D8BD" w14:textId="77777777" w:rsidR="00F65034" w:rsidRPr="0084419D" w:rsidRDefault="00F65034" w:rsidP="00AD5C66">
      <w:pPr>
        <w:spacing w:line="276" w:lineRule="auto"/>
        <w:ind w:right="-35"/>
        <w:jc w:val="both"/>
        <w:rPr>
          <w:rFonts w:ascii="Arial" w:hAnsi="Arial" w:cs="Arial"/>
          <w:iCs/>
          <w:lang w:val="en-GB"/>
        </w:rPr>
      </w:pPr>
    </w:p>
    <w:p w14:paraId="758C1C01" w14:textId="0E54D8FE" w:rsidR="00307D81" w:rsidRPr="0084419D" w:rsidRDefault="00AD4D5D" w:rsidP="00AD5C66">
      <w:pPr>
        <w:spacing w:line="276" w:lineRule="auto"/>
        <w:ind w:right="-35"/>
        <w:jc w:val="both"/>
        <w:rPr>
          <w:rFonts w:ascii="Arial" w:hAnsi="Arial" w:cs="Arial"/>
          <w:iCs/>
          <w:lang w:val="en-GB"/>
        </w:rPr>
      </w:pPr>
      <w:r w:rsidRPr="0084419D">
        <w:rPr>
          <w:rFonts w:ascii="Arial" w:hAnsi="Arial" w:cs="Arial"/>
          <w:iCs/>
          <w:lang w:val="en-GB"/>
        </w:rPr>
        <w:t>The findings of the evaluation have been shared externally</w:t>
      </w:r>
      <w:r w:rsidR="008B4A34" w:rsidRPr="0084419D">
        <w:rPr>
          <w:rFonts w:ascii="Arial" w:hAnsi="Arial" w:cs="Arial"/>
          <w:iCs/>
          <w:lang w:val="en-GB"/>
        </w:rPr>
        <w:t xml:space="preserve">. Initial results were presented </w:t>
      </w:r>
      <w:r w:rsidR="005C2369" w:rsidRPr="0084419D">
        <w:rPr>
          <w:rFonts w:ascii="Arial" w:hAnsi="Arial" w:cs="Arial"/>
          <w:iCs/>
          <w:lang w:val="en-GB"/>
        </w:rPr>
        <w:t xml:space="preserve">to the PSD </w:t>
      </w:r>
      <w:r w:rsidR="002B0123" w:rsidRPr="0084419D">
        <w:rPr>
          <w:rFonts w:ascii="Arial" w:hAnsi="Arial" w:cs="Arial"/>
          <w:iCs/>
          <w:lang w:val="en-GB"/>
        </w:rPr>
        <w:t>Joint Steering Committee</w:t>
      </w:r>
      <w:r w:rsidR="00B33A6C" w:rsidRPr="0084419D">
        <w:rPr>
          <w:rFonts w:ascii="Arial" w:hAnsi="Arial" w:cs="Arial"/>
          <w:iCs/>
          <w:lang w:val="en-GB"/>
        </w:rPr>
        <w:t>, which includes UN and the Government of North Macedonia,</w:t>
      </w:r>
      <w:r w:rsidR="002B0123" w:rsidRPr="0084419D">
        <w:rPr>
          <w:rFonts w:ascii="Arial" w:hAnsi="Arial" w:cs="Arial"/>
          <w:iCs/>
          <w:lang w:val="en-GB"/>
        </w:rPr>
        <w:t xml:space="preserve"> </w:t>
      </w:r>
      <w:r w:rsidR="00A82636" w:rsidRPr="0084419D">
        <w:rPr>
          <w:rFonts w:ascii="Arial" w:hAnsi="Arial" w:cs="Arial"/>
          <w:iCs/>
          <w:lang w:val="en-GB"/>
        </w:rPr>
        <w:t xml:space="preserve">in </w:t>
      </w:r>
      <w:r w:rsidR="00AA6D62" w:rsidRPr="0084419D">
        <w:rPr>
          <w:rFonts w:ascii="Arial" w:hAnsi="Arial" w:cs="Arial"/>
          <w:iCs/>
          <w:lang w:val="en-GB"/>
        </w:rPr>
        <w:t>December 2019</w:t>
      </w:r>
      <w:r w:rsidRPr="0084419D">
        <w:rPr>
          <w:rFonts w:ascii="Arial" w:hAnsi="Arial" w:cs="Arial"/>
          <w:iCs/>
          <w:lang w:val="en-GB"/>
        </w:rPr>
        <w:t>. T</w:t>
      </w:r>
      <w:r w:rsidR="00C80C73" w:rsidRPr="0084419D">
        <w:rPr>
          <w:rFonts w:ascii="Arial" w:hAnsi="Arial" w:cs="Arial"/>
          <w:iCs/>
          <w:lang w:val="en-GB"/>
        </w:rPr>
        <w:t xml:space="preserve">he Committee endorsed the </w:t>
      </w:r>
      <w:r w:rsidR="00706563">
        <w:rPr>
          <w:rFonts w:ascii="Arial" w:hAnsi="Arial" w:cs="Arial"/>
          <w:iCs/>
          <w:lang w:val="en-GB"/>
        </w:rPr>
        <w:t>e</w:t>
      </w:r>
      <w:r w:rsidR="005C2369" w:rsidRPr="0084419D">
        <w:rPr>
          <w:rFonts w:ascii="Arial" w:hAnsi="Arial" w:cs="Arial"/>
          <w:iCs/>
          <w:lang w:val="en-GB"/>
        </w:rPr>
        <w:t xml:space="preserve">valuation </w:t>
      </w:r>
      <w:r w:rsidR="00C80C73" w:rsidRPr="0084419D">
        <w:rPr>
          <w:rFonts w:ascii="Arial" w:hAnsi="Arial" w:cs="Arial"/>
          <w:iCs/>
          <w:lang w:val="en-GB"/>
        </w:rPr>
        <w:t>findings</w:t>
      </w:r>
      <w:r w:rsidR="005A5549" w:rsidRPr="0084419D">
        <w:rPr>
          <w:rFonts w:ascii="Arial" w:hAnsi="Arial" w:cs="Arial"/>
          <w:iCs/>
          <w:lang w:val="en-GB"/>
        </w:rPr>
        <w:t xml:space="preserve">, which was followed by the finalization of the </w:t>
      </w:r>
      <w:r w:rsidR="00706563">
        <w:rPr>
          <w:rFonts w:ascii="Arial" w:hAnsi="Arial" w:cs="Arial"/>
          <w:iCs/>
          <w:lang w:val="en-GB"/>
        </w:rPr>
        <w:t>e</w:t>
      </w:r>
      <w:r w:rsidR="005A5549" w:rsidRPr="0084419D">
        <w:rPr>
          <w:rFonts w:ascii="Arial" w:hAnsi="Arial" w:cs="Arial"/>
          <w:iCs/>
          <w:lang w:val="en-GB"/>
        </w:rPr>
        <w:t xml:space="preserve">valuation report (February 2020) </w:t>
      </w:r>
      <w:r w:rsidR="002853E7" w:rsidRPr="0084419D">
        <w:rPr>
          <w:rFonts w:ascii="Arial" w:hAnsi="Arial" w:cs="Arial"/>
          <w:iCs/>
          <w:lang w:val="en-GB"/>
        </w:rPr>
        <w:t>and presentation of findings to</w:t>
      </w:r>
      <w:r w:rsidR="002B0123" w:rsidRPr="0084419D">
        <w:rPr>
          <w:rFonts w:ascii="Arial" w:hAnsi="Arial" w:cs="Arial"/>
          <w:iCs/>
          <w:lang w:val="en-GB"/>
        </w:rPr>
        <w:t xml:space="preserve"> </w:t>
      </w:r>
      <w:r w:rsidR="002853E7" w:rsidRPr="0084419D">
        <w:rPr>
          <w:rFonts w:ascii="Arial" w:hAnsi="Arial" w:cs="Arial"/>
          <w:iCs/>
          <w:lang w:val="en-GB"/>
        </w:rPr>
        <w:t xml:space="preserve">donors and international partners </w:t>
      </w:r>
      <w:r w:rsidR="00706563">
        <w:rPr>
          <w:rFonts w:ascii="Arial" w:hAnsi="Arial" w:cs="Arial"/>
          <w:iCs/>
          <w:lang w:val="en-GB"/>
        </w:rPr>
        <w:t>(</w:t>
      </w:r>
      <w:r w:rsidR="002853E7" w:rsidRPr="0084419D">
        <w:rPr>
          <w:rFonts w:ascii="Arial" w:hAnsi="Arial" w:cs="Arial"/>
          <w:iCs/>
          <w:lang w:val="en-GB"/>
        </w:rPr>
        <w:t>March 2020</w:t>
      </w:r>
      <w:r w:rsidR="00706563">
        <w:rPr>
          <w:rFonts w:ascii="Arial" w:hAnsi="Arial" w:cs="Arial"/>
          <w:iCs/>
          <w:lang w:val="en-GB"/>
        </w:rPr>
        <w:t>)</w:t>
      </w:r>
      <w:r w:rsidR="002853E7" w:rsidRPr="0084419D">
        <w:rPr>
          <w:rFonts w:ascii="Arial" w:hAnsi="Arial" w:cs="Arial"/>
          <w:iCs/>
          <w:lang w:val="en-GB"/>
        </w:rPr>
        <w:t xml:space="preserve">. </w:t>
      </w:r>
      <w:r w:rsidR="003469B0" w:rsidRPr="0084419D">
        <w:rPr>
          <w:rFonts w:ascii="Arial" w:hAnsi="Arial" w:cs="Arial"/>
          <w:iCs/>
          <w:lang w:val="en-GB"/>
        </w:rPr>
        <w:t xml:space="preserve">Further validation of </w:t>
      </w:r>
      <w:r w:rsidR="0007000A" w:rsidRPr="0084419D">
        <w:rPr>
          <w:rFonts w:ascii="Arial" w:hAnsi="Arial" w:cs="Arial"/>
          <w:iCs/>
          <w:lang w:val="en-GB"/>
        </w:rPr>
        <w:t>e</w:t>
      </w:r>
      <w:r w:rsidR="003469B0" w:rsidRPr="0084419D">
        <w:rPr>
          <w:rFonts w:ascii="Arial" w:hAnsi="Arial" w:cs="Arial"/>
          <w:iCs/>
          <w:lang w:val="en-GB"/>
        </w:rPr>
        <w:t>valuation results with other external partners</w:t>
      </w:r>
      <w:r w:rsidR="00B13C4B" w:rsidRPr="0084419D">
        <w:rPr>
          <w:rFonts w:ascii="Arial" w:hAnsi="Arial" w:cs="Arial"/>
          <w:iCs/>
          <w:lang w:val="en-GB"/>
        </w:rPr>
        <w:t>, scheduled for March 2020</w:t>
      </w:r>
      <w:r w:rsidR="00FE0A63" w:rsidRPr="0084419D">
        <w:rPr>
          <w:rFonts w:ascii="Arial" w:hAnsi="Arial" w:cs="Arial"/>
          <w:iCs/>
          <w:lang w:val="en-GB"/>
        </w:rPr>
        <w:t>,</w:t>
      </w:r>
      <w:r w:rsidR="003469B0" w:rsidRPr="0084419D">
        <w:rPr>
          <w:rFonts w:ascii="Arial" w:hAnsi="Arial" w:cs="Arial"/>
          <w:iCs/>
          <w:lang w:val="en-GB"/>
        </w:rPr>
        <w:t xml:space="preserve"> </w:t>
      </w:r>
      <w:r w:rsidR="0055195D" w:rsidRPr="0084419D">
        <w:rPr>
          <w:rFonts w:ascii="Arial" w:hAnsi="Arial" w:cs="Arial"/>
          <w:iCs/>
          <w:lang w:val="en-GB"/>
        </w:rPr>
        <w:t xml:space="preserve">was postponed due to </w:t>
      </w:r>
      <w:r w:rsidR="003469B0" w:rsidRPr="0084419D">
        <w:rPr>
          <w:rFonts w:ascii="Arial" w:hAnsi="Arial" w:cs="Arial"/>
          <w:iCs/>
          <w:lang w:val="en-GB"/>
        </w:rPr>
        <w:t>COVID</w:t>
      </w:r>
      <w:r w:rsidR="0055195D" w:rsidRPr="0084419D">
        <w:rPr>
          <w:rFonts w:ascii="Arial" w:hAnsi="Arial" w:cs="Arial"/>
          <w:iCs/>
          <w:lang w:val="en-GB"/>
        </w:rPr>
        <w:t>-</w:t>
      </w:r>
      <w:r w:rsidR="003469B0" w:rsidRPr="0084419D">
        <w:rPr>
          <w:rFonts w:ascii="Arial" w:hAnsi="Arial" w:cs="Arial"/>
          <w:iCs/>
          <w:lang w:val="en-GB"/>
        </w:rPr>
        <w:t xml:space="preserve">19 outbreak. </w:t>
      </w:r>
      <w:r w:rsidR="00FE0A63" w:rsidRPr="0084419D">
        <w:rPr>
          <w:rFonts w:ascii="Arial" w:hAnsi="Arial" w:cs="Arial"/>
          <w:iCs/>
          <w:lang w:val="en-GB"/>
        </w:rPr>
        <w:t xml:space="preserve">Nevertheless, findings and recommendations of the </w:t>
      </w:r>
      <w:r w:rsidR="0007000A" w:rsidRPr="0084419D">
        <w:rPr>
          <w:rFonts w:ascii="Arial" w:hAnsi="Arial" w:cs="Arial"/>
          <w:iCs/>
          <w:lang w:val="en-GB"/>
        </w:rPr>
        <w:t>e</w:t>
      </w:r>
      <w:r w:rsidR="00FE0A63" w:rsidRPr="0084419D">
        <w:rPr>
          <w:rFonts w:ascii="Arial" w:hAnsi="Arial" w:cs="Arial"/>
          <w:iCs/>
          <w:lang w:val="en-GB"/>
        </w:rPr>
        <w:t xml:space="preserve">valuation were shared with UN partners </w:t>
      </w:r>
      <w:r w:rsidR="00076930" w:rsidRPr="0084419D">
        <w:rPr>
          <w:rFonts w:ascii="Arial" w:hAnsi="Arial" w:cs="Arial"/>
          <w:iCs/>
          <w:lang w:val="en-GB"/>
        </w:rPr>
        <w:t xml:space="preserve">during </w:t>
      </w:r>
      <w:r w:rsidR="0068155C">
        <w:rPr>
          <w:rFonts w:ascii="Arial" w:hAnsi="Arial" w:cs="Arial"/>
          <w:iCs/>
          <w:lang w:val="en-GB"/>
        </w:rPr>
        <w:t xml:space="preserve">the </w:t>
      </w:r>
      <w:r w:rsidR="00076930" w:rsidRPr="0084419D">
        <w:rPr>
          <w:rFonts w:ascii="Arial" w:hAnsi="Arial" w:cs="Arial"/>
          <w:iCs/>
          <w:lang w:val="en-GB"/>
        </w:rPr>
        <w:t>SDCF consultations,</w:t>
      </w:r>
      <w:r w:rsidR="006C17FC" w:rsidRPr="0084419D">
        <w:rPr>
          <w:rFonts w:ascii="Arial" w:hAnsi="Arial" w:cs="Arial"/>
          <w:iCs/>
          <w:lang w:val="en-GB"/>
        </w:rPr>
        <w:t xml:space="preserve"> including during the meetings of three </w:t>
      </w:r>
      <w:r w:rsidR="00FE0A63" w:rsidRPr="0084419D">
        <w:rPr>
          <w:rFonts w:ascii="Arial" w:hAnsi="Arial" w:cs="Arial"/>
          <w:iCs/>
          <w:lang w:val="en-GB"/>
        </w:rPr>
        <w:t>Sector Working Groups</w:t>
      </w:r>
      <w:r w:rsidR="00881F27" w:rsidRPr="0084419D">
        <w:rPr>
          <w:rFonts w:ascii="Arial" w:hAnsi="Arial" w:cs="Arial"/>
          <w:iCs/>
          <w:lang w:val="en-GB"/>
        </w:rPr>
        <w:t xml:space="preserve">, a coordination mechanism </w:t>
      </w:r>
      <w:r w:rsidR="00706563">
        <w:rPr>
          <w:rFonts w:ascii="Arial" w:hAnsi="Arial" w:cs="Arial"/>
          <w:iCs/>
          <w:lang w:val="en-GB"/>
        </w:rPr>
        <w:t xml:space="preserve">that includes </w:t>
      </w:r>
      <w:r w:rsidR="00881F27" w:rsidRPr="0084419D">
        <w:rPr>
          <w:rFonts w:ascii="Arial" w:hAnsi="Arial" w:cs="Arial"/>
          <w:iCs/>
          <w:lang w:val="en-GB"/>
        </w:rPr>
        <w:t>the Government, E</w:t>
      </w:r>
      <w:r w:rsidR="00E24888">
        <w:rPr>
          <w:rFonts w:ascii="Arial" w:hAnsi="Arial" w:cs="Arial"/>
          <w:iCs/>
          <w:lang w:val="en-GB"/>
        </w:rPr>
        <w:t xml:space="preserve">uropean </w:t>
      </w:r>
      <w:r w:rsidR="00881F27" w:rsidRPr="0084419D">
        <w:rPr>
          <w:rFonts w:ascii="Arial" w:hAnsi="Arial" w:cs="Arial"/>
          <w:iCs/>
          <w:lang w:val="en-GB"/>
        </w:rPr>
        <w:t>U</w:t>
      </w:r>
      <w:r w:rsidR="00E24888">
        <w:rPr>
          <w:rFonts w:ascii="Arial" w:hAnsi="Arial" w:cs="Arial"/>
          <w:iCs/>
          <w:lang w:val="en-GB"/>
        </w:rPr>
        <w:t>nion (EU)</w:t>
      </w:r>
      <w:r w:rsidR="00881F27" w:rsidRPr="0084419D">
        <w:rPr>
          <w:rFonts w:ascii="Arial" w:hAnsi="Arial" w:cs="Arial"/>
          <w:iCs/>
          <w:lang w:val="en-GB"/>
        </w:rPr>
        <w:t xml:space="preserve"> and other partners</w:t>
      </w:r>
      <w:r w:rsidR="00414670" w:rsidRPr="0084419D">
        <w:rPr>
          <w:rFonts w:ascii="Arial" w:hAnsi="Arial" w:cs="Arial"/>
          <w:iCs/>
          <w:lang w:val="en-GB"/>
        </w:rPr>
        <w:t>, and further validated</w:t>
      </w:r>
      <w:r w:rsidR="00FE0A63" w:rsidRPr="0084419D">
        <w:rPr>
          <w:rFonts w:ascii="Arial" w:hAnsi="Arial" w:cs="Arial"/>
          <w:iCs/>
          <w:lang w:val="en-GB"/>
        </w:rPr>
        <w:t xml:space="preserve"> through the online </w:t>
      </w:r>
      <w:r w:rsidR="00414670" w:rsidRPr="0084419D">
        <w:rPr>
          <w:rFonts w:ascii="Arial" w:hAnsi="Arial" w:cs="Arial"/>
          <w:i/>
          <w:lang w:val="en-GB"/>
        </w:rPr>
        <w:t xml:space="preserve">UN </w:t>
      </w:r>
      <w:r w:rsidR="00FE0A63" w:rsidRPr="0084419D">
        <w:rPr>
          <w:rFonts w:ascii="Arial" w:hAnsi="Arial" w:cs="Arial"/>
          <w:i/>
          <w:lang w:val="en-GB"/>
        </w:rPr>
        <w:t>perception survey</w:t>
      </w:r>
      <w:r w:rsidR="00FE0A63" w:rsidRPr="0084419D">
        <w:rPr>
          <w:rFonts w:ascii="Arial" w:hAnsi="Arial" w:cs="Arial"/>
          <w:iCs/>
          <w:lang w:val="en-GB"/>
        </w:rPr>
        <w:t xml:space="preserve"> </w:t>
      </w:r>
      <w:r w:rsidR="0068155C">
        <w:rPr>
          <w:rFonts w:ascii="Arial" w:hAnsi="Arial" w:cs="Arial"/>
          <w:iCs/>
          <w:lang w:val="en-GB"/>
        </w:rPr>
        <w:t>(</w:t>
      </w:r>
      <w:r w:rsidR="00FE0A63" w:rsidRPr="0084419D">
        <w:rPr>
          <w:rFonts w:ascii="Arial" w:hAnsi="Arial" w:cs="Arial"/>
          <w:iCs/>
          <w:lang w:val="en-GB"/>
        </w:rPr>
        <w:t>May 2020</w:t>
      </w:r>
      <w:r w:rsidR="0068155C">
        <w:rPr>
          <w:rFonts w:ascii="Arial" w:hAnsi="Arial" w:cs="Arial"/>
          <w:iCs/>
          <w:lang w:val="en-GB"/>
        </w:rPr>
        <w:t>)</w:t>
      </w:r>
      <w:r w:rsidR="00414670" w:rsidRPr="0084419D">
        <w:rPr>
          <w:rFonts w:ascii="Arial" w:hAnsi="Arial" w:cs="Arial"/>
          <w:iCs/>
          <w:lang w:val="en-GB"/>
        </w:rPr>
        <w:t xml:space="preserve">, </w:t>
      </w:r>
      <w:r w:rsidR="00307D81" w:rsidRPr="0084419D">
        <w:rPr>
          <w:rFonts w:ascii="Arial" w:hAnsi="Arial" w:cs="Arial"/>
          <w:iCs/>
          <w:lang w:val="en-GB"/>
        </w:rPr>
        <w:t xml:space="preserve">which targeted </w:t>
      </w:r>
      <w:r w:rsidR="0068155C">
        <w:rPr>
          <w:rFonts w:ascii="Arial" w:hAnsi="Arial" w:cs="Arial"/>
          <w:iCs/>
          <w:lang w:val="en-GB"/>
        </w:rPr>
        <w:t>UN</w:t>
      </w:r>
      <w:r w:rsidR="00307D81" w:rsidRPr="0084419D">
        <w:rPr>
          <w:rFonts w:ascii="Arial" w:hAnsi="Arial" w:cs="Arial"/>
          <w:iCs/>
          <w:lang w:val="en-GB"/>
        </w:rPr>
        <w:t xml:space="preserve"> partners.</w:t>
      </w:r>
    </w:p>
    <w:p w14:paraId="7F6F96B2" w14:textId="77777777" w:rsidR="00307D81" w:rsidRPr="0084419D" w:rsidRDefault="00307D81" w:rsidP="00AD5C66">
      <w:pPr>
        <w:spacing w:line="276" w:lineRule="auto"/>
        <w:ind w:right="-35"/>
        <w:jc w:val="both"/>
        <w:rPr>
          <w:rFonts w:ascii="Arial" w:hAnsi="Arial" w:cs="Arial"/>
          <w:iCs/>
          <w:lang w:val="en-GB"/>
        </w:rPr>
      </w:pPr>
    </w:p>
    <w:p w14:paraId="4944AB19" w14:textId="5232A046" w:rsidR="00F31D07" w:rsidRPr="0084419D" w:rsidRDefault="00835BE4" w:rsidP="00AD5C66">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The </w:t>
      </w:r>
      <w:r w:rsidR="00C03FFA" w:rsidRPr="0084419D">
        <w:rPr>
          <w:rFonts w:ascii="Arial" w:hAnsi="Arial" w:cs="Arial"/>
          <w:iCs/>
          <w:lang w:val="en-GB"/>
        </w:rPr>
        <w:t>United Nations Country Team in North Macedonia</w:t>
      </w:r>
      <w:r w:rsidRPr="0084419D">
        <w:rPr>
          <w:rFonts w:ascii="Arial" w:hAnsi="Arial" w:cs="Arial"/>
          <w:iCs/>
          <w:lang w:val="en-GB"/>
        </w:rPr>
        <w:t xml:space="preserve"> (UNCT), which includes the UN System entities </w:t>
      </w:r>
      <w:r w:rsidR="00C1539A" w:rsidRPr="0084419D">
        <w:rPr>
          <w:rFonts w:ascii="Arial" w:hAnsi="Arial" w:cs="Arial"/>
          <w:iCs/>
          <w:lang w:val="en-GB"/>
        </w:rPr>
        <w:t xml:space="preserve">implementing development activities, </w:t>
      </w:r>
      <w:r w:rsidR="00B947F2" w:rsidRPr="0084419D">
        <w:rPr>
          <w:rFonts w:ascii="Arial" w:hAnsi="Arial" w:cs="Arial"/>
          <w:iCs/>
          <w:lang w:val="en-GB"/>
        </w:rPr>
        <w:t xml:space="preserve">whether physically present </w:t>
      </w:r>
      <w:r w:rsidR="00851E80" w:rsidRPr="0084419D">
        <w:rPr>
          <w:rFonts w:ascii="Arial" w:hAnsi="Arial" w:cs="Arial"/>
          <w:iCs/>
          <w:lang w:val="en-GB"/>
        </w:rPr>
        <w:t xml:space="preserve">in the country </w:t>
      </w:r>
      <w:r w:rsidR="00B947F2" w:rsidRPr="0084419D">
        <w:rPr>
          <w:rFonts w:ascii="Arial" w:hAnsi="Arial" w:cs="Arial"/>
          <w:iCs/>
          <w:lang w:val="en-GB"/>
        </w:rPr>
        <w:t xml:space="preserve">or remotely, has welcomed </w:t>
      </w:r>
      <w:r w:rsidR="00332A1C" w:rsidRPr="0084419D">
        <w:rPr>
          <w:rFonts w:ascii="Arial" w:hAnsi="Arial" w:cs="Arial"/>
          <w:iCs/>
          <w:lang w:val="en-GB"/>
        </w:rPr>
        <w:t xml:space="preserve">the </w:t>
      </w:r>
      <w:r w:rsidR="00DB0516" w:rsidRPr="0084419D">
        <w:rPr>
          <w:rFonts w:ascii="Arial" w:hAnsi="Arial" w:cs="Arial"/>
          <w:iCs/>
          <w:lang w:val="en-GB"/>
        </w:rPr>
        <w:t xml:space="preserve">evaluation findings and </w:t>
      </w:r>
      <w:r w:rsidR="0068155C">
        <w:rPr>
          <w:rFonts w:ascii="Arial" w:hAnsi="Arial" w:cs="Arial"/>
          <w:iCs/>
          <w:lang w:val="en-GB"/>
        </w:rPr>
        <w:t xml:space="preserve">has </w:t>
      </w:r>
      <w:r w:rsidR="00DB0516" w:rsidRPr="0084419D">
        <w:rPr>
          <w:rFonts w:ascii="Arial" w:hAnsi="Arial" w:cs="Arial"/>
          <w:iCs/>
          <w:lang w:val="en-GB"/>
        </w:rPr>
        <w:t>accepted its recommendations.</w:t>
      </w:r>
      <w:r w:rsidR="00C32FFB" w:rsidRPr="0084419D">
        <w:rPr>
          <w:rFonts w:ascii="Arial" w:hAnsi="Arial" w:cs="Arial"/>
          <w:iCs/>
          <w:lang w:val="en-GB"/>
        </w:rPr>
        <w:t xml:space="preserve"> </w:t>
      </w:r>
    </w:p>
    <w:p w14:paraId="34D3EBB3" w14:textId="77777777" w:rsidR="00F31D07" w:rsidRPr="0084419D" w:rsidRDefault="00F31D07" w:rsidP="00AD5C66">
      <w:pPr>
        <w:tabs>
          <w:tab w:val="left" w:pos="940"/>
          <w:tab w:val="left" w:pos="941"/>
        </w:tabs>
        <w:spacing w:line="276" w:lineRule="auto"/>
        <w:jc w:val="both"/>
        <w:rPr>
          <w:rFonts w:ascii="Arial" w:hAnsi="Arial" w:cs="Arial"/>
          <w:iCs/>
          <w:lang w:val="en-GB"/>
        </w:rPr>
      </w:pPr>
    </w:p>
    <w:p w14:paraId="2DA43759" w14:textId="7C80C9CA" w:rsidR="00D11AF6" w:rsidRPr="0084419D" w:rsidRDefault="00C32FFB" w:rsidP="00AD5C66">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UNCT has committed to fully consider the five </w:t>
      </w:r>
      <w:r w:rsidR="005E7E7E">
        <w:rPr>
          <w:rFonts w:ascii="Arial" w:hAnsi="Arial" w:cs="Arial"/>
          <w:iCs/>
          <w:lang w:val="en-GB"/>
        </w:rPr>
        <w:t xml:space="preserve">sets of </w:t>
      </w:r>
      <w:r w:rsidR="00F31D07" w:rsidRPr="0084419D">
        <w:rPr>
          <w:rFonts w:ascii="Arial" w:hAnsi="Arial" w:cs="Arial"/>
          <w:iCs/>
          <w:lang w:val="en-GB"/>
        </w:rPr>
        <w:t xml:space="preserve">evaluation </w:t>
      </w:r>
      <w:r w:rsidRPr="0084419D">
        <w:rPr>
          <w:rFonts w:ascii="Arial" w:hAnsi="Arial" w:cs="Arial"/>
          <w:iCs/>
          <w:lang w:val="en-GB"/>
        </w:rPr>
        <w:t>recommendation</w:t>
      </w:r>
      <w:r w:rsidR="003A5D84" w:rsidRPr="0084419D">
        <w:rPr>
          <w:rFonts w:ascii="Arial" w:hAnsi="Arial" w:cs="Arial"/>
          <w:iCs/>
          <w:lang w:val="en-GB"/>
        </w:rPr>
        <w:t>s</w:t>
      </w:r>
      <w:r w:rsidRPr="0084419D">
        <w:rPr>
          <w:rFonts w:ascii="Arial" w:hAnsi="Arial" w:cs="Arial"/>
          <w:iCs/>
          <w:lang w:val="en-GB"/>
        </w:rPr>
        <w:t xml:space="preserve"> </w:t>
      </w:r>
      <w:r w:rsidR="00FE0D33" w:rsidRPr="0084419D">
        <w:rPr>
          <w:rFonts w:ascii="Arial" w:hAnsi="Arial" w:cs="Arial"/>
          <w:iCs/>
          <w:lang w:val="en-GB"/>
        </w:rPr>
        <w:t xml:space="preserve">during the development </w:t>
      </w:r>
      <w:r w:rsidR="00743A76" w:rsidRPr="0084419D">
        <w:rPr>
          <w:rFonts w:ascii="Arial" w:hAnsi="Arial" w:cs="Arial"/>
          <w:iCs/>
          <w:lang w:val="en-GB"/>
        </w:rPr>
        <w:t xml:space="preserve">and </w:t>
      </w:r>
      <w:r w:rsidR="00DE771A">
        <w:rPr>
          <w:rFonts w:ascii="Arial" w:hAnsi="Arial" w:cs="Arial"/>
          <w:iCs/>
          <w:lang w:val="en-GB"/>
        </w:rPr>
        <w:t xml:space="preserve">the </w:t>
      </w:r>
      <w:r w:rsidR="00743A76" w:rsidRPr="0084419D">
        <w:rPr>
          <w:rFonts w:ascii="Arial" w:hAnsi="Arial" w:cs="Arial"/>
          <w:iCs/>
          <w:lang w:val="en-GB"/>
        </w:rPr>
        <w:t xml:space="preserve">implementation </w:t>
      </w:r>
      <w:r w:rsidR="00FE0D33" w:rsidRPr="0084419D">
        <w:rPr>
          <w:rFonts w:ascii="Arial" w:hAnsi="Arial" w:cs="Arial"/>
          <w:iCs/>
          <w:lang w:val="en-GB"/>
        </w:rPr>
        <w:t xml:space="preserve">of the </w:t>
      </w:r>
      <w:r w:rsidR="00C91122" w:rsidRPr="0084419D">
        <w:rPr>
          <w:rFonts w:ascii="Arial" w:hAnsi="Arial" w:cs="Arial"/>
          <w:iCs/>
          <w:lang w:val="en-GB"/>
        </w:rPr>
        <w:t xml:space="preserve">forthcoming </w:t>
      </w:r>
      <w:r w:rsidR="00FE0D33" w:rsidRPr="0084419D">
        <w:rPr>
          <w:rFonts w:ascii="Arial" w:hAnsi="Arial" w:cs="Arial"/>
          <w:iCs/>
          <w:lang w:val="en-GB"/>
        </w:rPr>
        <w:t>SDCF</w:t>
      </w:r>
      <w:r w:rsidR="006A6E5A" w:rsidRPr="0084419D">
        <w:rPr>
          <w:rFonts w:ascii="Arial" w:hAnsi="Arial" w:cs="Arial"/>
          <w:iCs/>
          <w:lang w:val="en-GB"/>
        </w:rPr>
        <w:t xml:space="preserve">. The evaluation </w:t>
      </w:r>
      <w:r w:rsidR="0051605A" w:rsidRPr="0084419D">
        <w:rPr>
          <w:rFonts w:ascii="Arial" w:hAnsi="Arial" w:cs="Arial"/>
          <w:iCs/>
          <w:lang w:val="en-GB"/>
        </w:rPr>
        <w:t>come</w:t>
      </w:r>
      <w:r w:rsidR="006A6E5A" w:rsidRPr="0084419D">
        <w:rPr>
          <w:rFonts w:ascii="Arial" w:hAnsi="Arial" w:cs="Arial"/>
          <w:iCs/>
          <w:lang w:val="en-GB"/>
        </w:rPr>
        <w:t>s</w:t>
      </w:r>
      <w:r w:rsidR="0051605A" w:rsidRPr="0084419D">
        <w:rPr>
          <w:rFonts w:ascii="Arial" w:hAnsi="Arial" w:cs="Arial"/>
          <w:iCs/>
          <w:lang w:val="en-GB"/>
        </w:rPr>
        <w:t xml:space="preserve"> at a</w:t>
      </w:r>
      <w:r w:rsidR="006A6E5A" w:rsidRPr="0084419D">
        <w:rPr>
          <w:rFonts w:ascii="Arial" w:hAnsi="Arial" w:cs="Arial"/>
          <w:iCs/>
          <w:lang w:val="en-GB"/>
        </w:rPr>
        <w:t xml:space="preserve"> particularly</w:t>
      </w:r>
      <w:r w:rsidR="003A5D84" w:rsidRPr="0084419D">
        <w:rPr>
          <w:rFonts w:ascii="Arial" w:hAnsi="Arial" w:cs="Arial"/>
          <w:iCs/>
          <w:lang w:val="en-GB"/>
        </w:rPr>
        <w:t xml:space="preserve"> opportune time </w:t>
      </w:r>
      <w:r w:rsidR="006A6E5A" w:rsidRPr="0084419D">
        <w:rPr>
          <w:rFonts w:ascii="Arial" w:hAnsi="Arial" w:cs="Arial"/>
          <w:iCs/>
          <w:lang w:val="en-GB"/>
        </w:rPr>
        <w:t>w</w:t>
      </w:r>
      <w:r w:rsidR="00E36113" w:rsidRPr="0084419D">
        <w:rPr>
          <w:rFonts w:ascii="Arial" w:hAnsi="Arial" w:cs="Arial"/>
          <w:iCs/>
          <w:lang w:val="en-GB"/>
        </w:rPr>
        <w:t xml:space="preserve">ith the </w:t>
      </w:r>
      <w:r w:rsidR="0051605A" w:rsidRPr="0084419D">
        <w:rPr>
          <w:rFonts w:ascii="Arial" w:hAnsi="Arial" w:cs="Arial"/>
          <w:iCs/>
          <w:lang w:val="en-GB"/>
        </w:rPr>
        <w:t xml:space="preserve">UN Development System reforms </w:t>
      </w:r>
      <w:r w:rsidR="00E36113" w:rsidRPr="0084419D">
        <w:rPr>
          <w:rFonts w:ascii="Arial" w:hAnsi="Arial" w:cs="Arial"/>
          <w:iCs/>
          <w:lang w:val="en-GB"/>
        </w:rPr>
        <w:t>being in full swing, globally and in North Macedonia</w:t>
      </w:r>
      <w:r w:rsidR="00DE771A">
        <w:rPr>
          <w:rFonts w:ascii="Arial" w:hAnsi="Arial" w:cs="Arial"/>
          <w:iCs/>
          <w:lang w:val="en-GB"/>
        </w:rPr>
        <w:t xml:space="preserve">. Its </w:t>
      </w:r>
      <w:r w:rsidR="009D7937" w:rsidRPr="0084419D">
        <w:rPr>
          <w:rFonts w:ascii="Arial" w:hAnsi="Arial" w:cs="Arial"/>
          <w:iCs/>
          <w:lang w:val="en-GB"/>
        </w:rPr>
        <w:t xml:space="preserve">observations </w:t>
      </w:r>
      <w:r w:rsidR="00F02411" w:rsidRPr="0084419D">
        <w:rPr>
          <w:rFonts w:ascii="Arial" w:hAnsi="Arial" w:cs="Arial"/>
          <w:iCs/>
          <w:lang w:val="en-GB"/>
        </w:rPr>
        <w:t xml:space="preserve">have </w:t>
      </w:r>
      <w:r w:rsidR="0085777F" w:rsidRPr="0084419D">
        <w:rPr>
          <w:rFonts w:ascii="Arial" w:hAnsi="Arial" w:cs="Arial"/>
          <w:iCs/>
          <w:lang w:val="en-GB"/>
        </w:rPr>
        <w:t>giv</w:t>
      </w:r>
      <w:r w:rsidR="009D7937" w:rsidRPr="0084419D">
        <w:rPr>
          <w:rFonts w:ascii="Arial" w:hAnsi="Arial" w:cs="Arial"/>
          <w:iCs/>
          <w:lang w:val="en-GB"/>
        </w:rPr>
        <w:t>e</w:t>
      </w:r>
      <w:r w:rsidR="00F02411" w:rsidRPr="0084419D">
        <w:rPr>
          <w:rFonts w:ascii="Arial" w:hAnsi="Arial" w:cs="Arial"/>
          <w:iCs/>
          <w:lang w:val="en-GB"/>
        </w:rPr>
        <w:t>n</w:t>
      </w:r>
      <w:r w:rsidR="0085777F" w:rsidRPr="0084419D">
        <w:rPr>
          <w:rFonts w:ascii="Arial" w:hAnsi="Arial" w:cs="Arial"/>
          <w:iCs/>
          <w:lang w:val="en-GB"/>
        </w:rPr>
        <w:t xml:space="preserve"> the empowered </w:t>
      </w:r>
      <w:r w:rsidR="00516753" w:rsidRPr="0084419D">
        <w:rPr>
          <w:rFonts w:ascii="Arial" w:hAnsi="Arial" w:cs="Arial"/>
          <w:iCs/>
          <w:lang w:val="en-GB"/>
        </w:rPr>
        <w:t xml:space="preserve">UN </w:t>
      </w:r>
      <w:r w:rsidR="0085777F" w:rsidRPr="0084419D">
        <w:rPr>
          <w:rFonts w:ascii="Arial" w:hAnsi="Arial" w:cs="Arial"/>
          <w:iCs/>
          <w:lang w:val="en-GB"/>
        </w:rPr>
        <w:t xml:space="preserve">Resident Coordinator </w:t>
      </w:r>
      <w:r w:rsidR="00516753" w:rsidRPr="0084419D">
        <w:rPr>
          <w:rFonts w:ascii="Arial" w:hAnsi="Arial" w:cs="Arial"/>
          <w:iCs/>
          <w:lang w:val="en-GB"/>
        </w:rPr>
        <w:t xml:space="preserve">(RC) </w:t>
      </w:r>
      <w:r w:rsidR="0085777F" w:rsidRPr="0084419D">
        <w:rPr>
          <w:rFonts w:ascii="Arial" w:hAnsi="Arial" w:cs="Arial"/>
          <w:iCs/>
          <w:lang w:val="en-GB"/>
        </w:rPr>
        <w:t>and UNCT</w:t>
      </w:r>
      <w:r w:rsidR="00380183" w:rsidRPr="0084419D">
        <w:rPr>
          <w:rFonts w:ascii="Arial" w:hAnsi="Arial" w:cs="Arial"/>
          <w:iCs/>
          <w:lang w:val="en-GB"/>
        </w:rPr>
        <w:t xml:space="preserve"> in North Macedonia </w:t>
      </w:r>
      <w:r w:rsidR="00D11AF6" w:rsidRPr="0084419D">
        <w:rPr>
          <w:rFonts w:ascii="Arial" w:hAnsi="Arial" w:cs="Arial"/>
          <w:iCs/>
          <w:lang w:val="en-GB"/>
        </w:rPr>
        <w:t xml:space="preserve">a baseline overview and </w:t>
      </w:r>
      <w:r w:rsidR="00DE771A">
        <w:rPr>
          <w:rFonts w:ascii="Arial" w:hAnsi="Arial" w:cs="Arial"/>
          <w:iCs/>
          <w:lang w:val="en-GB"/>
        </w:rPr>
        <w:t>have already guided the RC and UNCT</w:t>
      </w:r>
      <w:r w:rsidR="00DA4B85">
        <w:rPr>
          <w:rFonts w:ascii="Arial" w:hAnsi="Arial" w:cs="Arial"/>
          <w:iCs/>
          <w:lang w:val="en-GB"/>
        </w:rPr>
        <w:t xml:space="preserve"> in their operations</w:t>
      </w:r>
      <w:r w:rsidR="00DE771A">
        <w:rPr>
          <w:rFonts w:ascii="Arial" w:hAnsi="Arial" w:cs="Arial"/>
          <w:iCs/>
          <w:lang w:val="en-GB"/>
        </w:rPr>
        <w:t xml:space="preserve"> during the </w:t>
      </w:r>
      <w:r w:rsidR="00F02411" w:rsidRPr="0084419D">
        <w:rPr>
          <w:rFonts w:ascii="Arial" w:hAnsi="Arial" w:cs="Arial"/>
          <w:iCs/>
          <w:lang w:val="en-GB"/>
        </w:rPr>
        <w:t>2020 transition year</w:t>
      </w:r>
      <w:r w:rsidR="00DE771A">
        <w:rPr>
          <w:rFonts w:ascii="Arial" w:hAnsi="Arial" w:cs="Arial"/>
          <w:iCs/>
          <w:lang w:val="en-GB"/>
        </w:rPr>
        <w:t>.</w:t>
      </w:r>
    </w:p>
    <w:p w14:paraId="6D5EA0E9" w14:textId="77777777" w:rsidR="00D11AF6" w:rsidRPr="0084419D" w:rsidRDefault="00D11AF6" w:rsidP="00AD5C66">
      <w:pPr>
        <w:tabs>
          <w:tab w:val="left" w:pos="940"/>
          <w:tab w:val="left" w:pos="941"/>
        </w:tabs>
        <w:spacing w:line="276" w:lineRule="auto"/>
        <w:jc w:val="both"/>
        <w:rPr>
          <w:rFonts w:ascii="Arial" w:hAnsi="Arial" w:cs="Arial"/>
          <w:iCs/>
          <w:lang w:val="en-GB"/>
        </w:rPr>
      </w:pPr>
    </w:p>
    <w:p w14:paraId="0767C0D5" w14:textId="4F73292B" w:rsidR="00CB47E2" w:rsidRDefault="00DC516A" w:rsidP="009F0D22">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This </w:t>
      </w:r>
      <w:r w:rsidRPr="0084419D">
        <w:rPr>
          <w:rFonts w:ascii="Arial" w:hAnsi="Arial" w:cs="Arial"/>
          <w:i/>
          <w:lang w:val="en-GB"/>
        </w:rPr>
        <w:t>management response</w:t>
      </w:r>
      <w:r w:rsidRPr="0084419D">
        <w:rPr>
          <w:rFonts w:ascii="Arial" w:hAnsi="Arial" w:cs="Arial"/>
          <w:iCs/>
          <w:lang w:val="en-GB"/>
        </w:rPr>
        <w:t xml:space="preserve"> document </w:t>
      </w:r>
      <w:r w:rsidR="00F02411" w:rsidRPr="0084419D">
        <w:rPr>
          <w:rFonts w:ascii="Arial" w:hAnsi="Arial" w:cs="Arial"/>
          <w:iCs/>
          <w:lang w:val="en-GB"/>
        </w:rPr>
        <w:t xml:space="preserve">summarizes </w:t>
      </w:r>
      <w:r w:rsidR="00E96E8A" w:rsidRPr="0084419D">
        <w:rPr>
          <w:rFonts w:ascii="Arial" w:hAnsi="Arial" w:cs="Arial"/>
          <w:iCs/>
          <w:lang w:val="en-GB"/>
        </w:rPr>
        <w:t>key evaluation observations</w:t>
      </w:r>
      <w:r w:rsidR="00B417E0" w:rsidRPr="0084419D">
        <w:rPr>
          <w:rFonts w:ascii="Arial" w:hAnsi="Arial" w:cs="Arial"/>
          <w:iCs/>
          <w:lang w:val="en-GB"/>
        </w:rPr>
        <w:t xml:space="preserve"> </w:t>
      </w:r>
      <w:r w:rsidR="009F0D22" w:rsidRPr="0084419D">
        <w:rPr>
          <w:rFonts w:ascii="Arial" w:hAnsi="Arial" w:cs="Arial"/>
          <w:iCs/>
          <w:lang w:val="en-GB"/>
        </w:rPr>
        <w:t xml:space="preserve">(section 2) </w:t>
      </w:r>
      <w:r w:rsidR="00B417E0" w:rsidRPr="0084419D">
        <w:rPr>
          <w:rFonts w:ascii="Arial" w:hAnsi="Arial" w:cs="Arial"/>
          <w:iCs/>
          <w:lang w:val="en-GB"/>
        </w:rPr>
        <w:t>and</w:t>
      </w:r>
      <w:r w:rsidR="00E96E8A" w:rsidRPr="0084419D">
        <w:rPr>
          <w:rFonts w:ascii="Arial" w:hAnsi="Arial" w:cs="Arial"/>
          <w:iCs/>
          <w:lang w:val="en-GB"/>
        </w:rPr>
        <w:t xml:space="preserve"> lays out </w:t>
      </w:r>
      <w:r w:rsidR="002256A1" w:rsidRPr="0084419D">
        <w:rPr>
          <w:rFonts w:ascii="Arial" w:hAnsi="Arial" w:cs="Arial"/>
          <w:iCs/>
          <w:lang w:val="en-GB"/>
        </w:rPr>
        <w:t>UNCT</w:t>
      </w:r>
      <w:r w:rsidR="00E96E8A" w:rsidRPr="0084419D">
        <w:rPr>
          <w:rFonts w:ascii="Arial" w:hAnsi="Arial" w:cs="Arial"/>
          <w:iCs/>
          <w:lang w:val="en-GB"/>
        </w:rPr>
        <w:t>’s actions plan</w:t>
      </w:r>
      <w:r w:rsidR="00B417E0" w:rsidRPr="0084419D">
        <w:rPr>
          <w:rFonts w:ascii="Arial" w:hAnsi="Arial" w:cs="Arial"/>
          <w:iCs/>
          <w:lang w:val="en-GB"/>
        </w:rPr>
        <w:t xml:space="preserve">ned in response to the evaluation, including </w:t>
      </w:r>
      <w:r w:rsidR="007A7C41" w:rsidRPr="0084419D">
        <w:rPr>
          <w:rFonts w:ascii="Arial" w:hAnsi="Arial" w:cs="Arial"/>
          <w:iCs/>
          <w:lang w:val="en-GB"/>
        </w:rPr>
        <w:t>activities ongoing in 2020</w:t>
      </w:r>
      <w:r w:rsidR="009F0D22" w:rsidRPr="0084419D">
        <w:rPr>
          <w:rFonts w:ascii="Arial" w:hAnsi="Arial" w:cs="Arial"/>
          <w:iCs/>
          <w:lang w:val="en-GB"/>
        </w:rPr>
        <w:t xml:space="preserve"> (section 3)</w:t>
      </w:r>
      <w:r w:rsidR="00DE771A">
        <w:rPr>
          <w:rFonts w:ascii="Arial" w:hAnsi="Arial" w:cs="Arial"/>
          <w:iCs/>
          <w:lang w:val="en-GB"/>
        </w:rPr>
        <w:t xml:space="preserve">. </w:t>
      </w:r>
      <w:r w:rsidR="001F08AE">
        <w:rPr>
          <w:rFonts w:ascii="Arial" w:hAnsi="Arial" w:cs="Arial"/>
          <w:iCs/>
          <w:lang w:val="en-GB"/>
        </w:rPr>
        <w:t xml:space="preserve">UNCT will review </w:t>
      </w:r>
      <w:r w:rsidR="00DA4B85">
        <w:rPr>
          <w:rFonts w:ascii="Arial" w:hAnsi="Arial" w:cs="Arial"/>
          <w:iCs/>
          <w:lang w:val="en-GB"/>
        </w:rPr>
        <w:t xml:space="preserve">the </w:t>
      </w:r>
      <w:r w:rsidR="001F08AE">
        <w:rPr>
          <w:rFonts w:ascii="Arial" w:hAnsi="Arial" w:cs="Arial"/>
          <w:iCs/>
          <w:lang w:val="en-GB"/>
        </w:rPr>
        <w:t>progress of their imp</w:t>
      </w:r>
      <w:r w:rsidR="003A1F97">
        <w:rPr>
          <w:rFonts w:ascii="Arial" w:hAnsi="Arial" w:cs="Arial"/>
          <w:iCs/>
          <w:lang w:val="en-GB"/>
        </w:rPr>
        <w:t>l</w:t>
      </w:r>
      <w:r w:rsidR="001F08AE">
        <w:rPr>
          <w:rFonts w:ascii="Arial" w:hAnsi="Arial" w:cs="Arial"/>
          <w:iCs/>
          <w:lang w:val="en-GB"/>
        </w:rPr>
        <w:t>ementation</w:t>
      </w:r>
      <w:r w:rsidR="003A1F97">
        <w:rPr>
          <w:rFonts w:ascii="Arial" w:hAnsi="Arial" w:cs="Arial"/>
          <w:iCs/>
          <w:lang w:val="en-GB"/>
        </w:rPr>
        <w:t xml:space="preserve"> </w:t>
      </w:r>
      <w:r w:rsidR="009C4369">
        <w:rPr>
          <w:rFonts w:ascii="Arial" w:hAnsi="Arial" w:cs="Arial"/>
          <w:iCs/>
          <w:lang w:val="en-GB"/>
        </w:rPr>
        <w:t>-annually</w:t>
      </w:r>
      <w:r w:rsidR="003A1F97">
        <w:rPr>
          <w:rFonts w:ascii="Arial" w:hAnsi="Arial" w:cs="Arial"/>
          <w:iCs/>
          <w:lang w:val="en-GB"/>
        </w:rPr>
        <w:t>.</w:t>
      </w:r>
      <w:r w:rsidR="001F08AE">
        <w:rPr>
          <w:rFonts w:ascii="Arial" w:hAnsi="Arial" w:cs="Arial"/>
          <w:iCs/>
          <w:lang w:val="en-GB"/>
        </w:rPr>
        <w:t xml:space="preserve"> </w:t>
      </w:r>
      <w:r w:rsidR="00652C47">
        <w:rPr>
          <w:rFonts w:ascii="Arial" w:hAnsi="Arial" w:cs="Arial"/>
          <w:iCs/>
          <w:lang w:val="en-GB"/>
        </w:rPr>
        <w:t xml:space="preserve">The </w:t>
      </w:r>
      <w:r w:rsidR="009F0D22" w:rsidRPr="0084419D">
        <w:rPr>
          <w:rFonts w:ascii="Arial" w:hAnsi="Arial" w:cs="Arial"/>
          <w:iCs/>
          <w:lang w:val="en-GB"/>
        </w:rPr>
        <w:t xml:space="preserve">PSD </w:t>
      </w:r>
      <w:r w:rsidR="00965C34">
        <w:rPr>
          <w:rFonts w:ascii="Arial" w:hAnsi="Arial" w:cs="Arial"/>
          <w:iCs/>
          <w:lang w:val="en-GB"/>
        </w:rPr>
        <w:t>final</w:t>
      </w:r>
      <w:r w:rsidR="00965C34" w:rsidRPr="0084419D">
        <w:rPr>
          <w:rFonts w:ascii="Arial" w:hAnsi="Arial" w:cs="Arial"/>
          <w:iCs/>
          <w:lang w:val="en-GB"/>
        </w:rPr>
        <w:t xml:space="preserve"> </w:t>
      </w:r>
      <w:r w:rsidR="009F0D22" w:rsidRPr="0084419D">
        <w:rPr>
          <w:rFonts w:ascii="Arial" w:hAnsi="Arial" w:cs="Arial"/>
          <w:iCs/>
          <w:lang w:val="en-GB"/>
        </w:rPr>
        <w:t>evaluation</w:t>
      </w:r>
      <w:r w:rsidR="00652C47">
        <w:rPr>
          <w:rFonts w:ascii="Arial" w:hAnsi="Arial" w:cs="Arial"/>
          <w:iCs/>
          <w:lang w:val="en-GB"/>
        </w:rPr>
        <w:t xml:space="preserve"> report, which contains the full</w:t>
      </w:r>
      <w:r w:rsidR="009F0D22" w:rsidRPr="0084419D">
        <w:rPr>
          <w:rFonts w:ascii="Arial" w:hAnsi="Arial" w:cs="Arial"/>
          <w:iCs/>
          <w:lang w:val="en-GB"/>
        </w:rPr>
        <w:t xml:space="preserve"> </w:t>
      </w:r>
      <w:r w:rsidR="000A621E">
        <w:rPr>
          <w:rFonts w:ascii="Arial" w:hAnsi="Arial" w:cs="Arial"/>
          <w:iCs/>
          <w:lang w:val="en-GB"/>
        </w:rPr>
        <w:t xml:space="preserve">text of </w:t>
      </w:r>
      <w:r w:rsidR="009F0D22" w:rsidRPr="0084419D">
        <w:rPr>
          <w:rFonts w:ascii="Arial" w:hAnsi="Arial" w:cs="Arial"/>
          <w:iCs/>
          <w:lang w:val="en-GB"/>
        </w:rPr>
        <w:t>recommendations</w:t>
      </w:r>
      <w:r w:rsidR="00652C47">
        <w:rPr>
          <w:rFonts w:ascii="Arial" w:hAnsi="Arial" w:cs="Arial"/>
          <w:iCs/>
          <w:lang w:val="en-GB"/>
        </w:rPr>
        <w:t xml:space="preserve">, is </w:t>
      </w:r>
      <w:r w:rsidR="006605BE">
        <w:rPr>
          <w:rFonts w:ascii="Arial" w:hAnsi="Arial" w:cs="Arial"/>
          <w:iCs/>
          <w:lang w:val="en-GB"/>
        </w:rPr>
        <w:t xml:space="preserve">available at </w:t>
      </w:r>
      <w:r w:rsidR="000B6F17">
        <w:rPr>
          <w:rFonts w:ascii="Arial" w:hAnsi="Arial" w:cs="Arial"/>
          <w:iCs/>
          <w:lang w:val="en-GB"/>
        </w:rPr>
        <w:t>the website as well</w:t>
      </w:r>
      <w:r w:rsidR="00785D3B">
        <w:rPr>
          <w:rFonts w:ascii="Arial" w:hAnsi="Arial" w:cs="Arial"/>
          <w:i/>
          <w:lang w:val="en-GB"/>
        </w:rPr>
        <w:t>.</w:t>
      </w:r>
    </w:p>
    <w:p w14:paraId="11A2CDB4" w14:textId="77777777" w:rsidR="00CB47E2" w:rsidRDefault="00CB47E2">
      <w:pPr>
        <w:rPr>
          <w:rFonts w:ascii="Arial" w:hAnsi="Arial" w:cs="Arial"/>
          <w:iCs/>
          <w:lang w:val="en-GB"/>
        </w:rPr>
      </w:pPr>
      <w:r>
        <w:rPr>
          <w:rFonts w:ascii="Arial" w:hAnsi="Arial" w:cs="Arial"/>
          <w:iCs/>
          <w:lang w:val="en-GB"/>
        </w:rPr>
        <w:br w:type="page"/>
      </w:r>
    </w:p>
    <w:p w14:paraId="55948F8E" w14:textId="109A3D09" w:rsidR="00F31F64" w:rsidRPr="0084419D" w:rsidRDefault="009F0D22" w:rsidP="0084419D">
      <w:pPr>
        <w:pStyle w:val="TOC1"/>
        <w:numPr>
          <w:ilvl w:val="0"/>
          <w:numId w:val="42"/>
        </w:numPr>
        <w:spacing w:line="276" w:lineRule="auto"/>
        <w:jc w:val="left"/>
        <w:rPr>
          <w:rFonts w:ascii="Arial" w:hAnsi="Arial" w:cs="Arial"/>
          <w:sz w:val="24"/>
          <w:szCs w:val="24"/>
          <w:u w:val="single"/>
          <w:lang w:val="en-GB"/>
        </w:rPr>
      </w:pPr>
      <w:r w:rsidRPr="0084419D">
        <w:rPr>
          <w:rFonts w:ascii="Arial" w:hAnsi="Arial" w:cs="Arial"/>
          <w:sz w:val="24"/>
          <w:szCs w:val="24"/>
          <w:u w:val="single"/>
          <w:lang w:val="en-GB"/>
        </w:rPr>
        <w:lastRenderedPageBreak/>
        <w:t>Summary of key PSD evaluation observations</w:t>
      </w:r>
    </w:p>
    <w:p w14:paraId="67C7CF69" w14:textId="77777777" w:rsidR="00830D55" w:rsidRPr="0084419D" w:rsidRDefault="00830D55" w:rsidP="00AD5C66">
      <w:pPr>
        <w:pStyle w:val="Pasus1"/>
        <w:spacing w:before="0" w:after="0" w:line="276" w:lineRule="auto"/>
        <w:ind w:left="0"/>
        <w:rPr>
          <w:rFonts w:ascii="Arial" w:hAnsi="Arial" w:cs="Arial"/>
          <w:sz w:val="22"/>
          <w:szCs w:val="22"/>
        </w:rPr>
      </w:pPr>
    </w:p>
    <w:p w14:paraId="44D0779D" w14:textId="1B4A245F" w:rsidR="00D146C3" w:rsidRPr="0084419D" w:rsidRDefault="00D146C3" w:rsidP="007F7D14">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Overall, PSD has been a relevant strategic document – aligned with </w:t>
      </w:r>
      <w:r w:rsidR="00B8429B">
        <w:rPr>
          <w:rFonts w:ascii="Arial" w:hAnsi="Arial" w:cs="Arial"/>
          <w:iCs/>
          <w:lang w:val="en-GB"/>
        </w:rPr>
        <w:t xml:space="preserve">the </w:t>
      </w:r>
      <w:r w:rsidRPr="0084419D">
        <w:rPr>
          <w:rFonts w:ascii="Arial" w:hAnsi="Arial" w:cs="Arial"/>
          <w:iCs/>
          <w:lang w:val="en-GB"/>
        </w:rPr>
        <w:t>Government priorities and responsive to the country’s most pressing needs.</w:t>
      </w:r>
      <w:r w:rsidR="00BA081A">
        <w:rPr>
          <w:rFonts w:ascii="Arial" w:hAnsi="Arial" w:cs="Arial"/>
          <w:iCs/>
          <w:lang w:val="en-GB"/>
        </w:rPr>
        <w:t xml:space="preserve"> Its</w:t>
      </w:r>
      <w:r w:rsidRPr="0084419D">
        <w:rPr>
          <w:rFonts w:ascii="Arial" w:hAnsi="Arial" w:cs="Arial"/>
          <w:iCs/>
          <w:lang w:val="en-GB"/>
        </w:rPr>
        <w:t xml:space="preserve"> </w:t>
      </w:r>
      <w:r w:rsidR="005B33E9">
        <w:rPr>
          <w:rFonts w:ascii="Arial" w:hAnsi="Arial" w:cs="Arial"/>
          <w:iCs/>
          <w:lang w:val="en-GB"/>
        </w:rPr>
        <w:t>outstanding</w:t>
      </w:r>
      <w:r w:rsidRPr="0084419D">
        <w:rPr>
          <w:rFonts w:ascii="Arial" w:hAnsi="Arial" w:cs="Arial"/>
          <w:iCs/>
          <w:lang w:val="en-GB"/>
        </w:rPr>
        <w:t xml:space="preserve"> feature has been </w:t>
      </w:r>
      <w:r w:rsidR="005B33E9">
        <w:rPr>
          <w:rFonts w:ascii="Arial" w:hAnsi="Arial" w:cs="Arial"/>
          <w:iCs/>
          <w:lang w:val="en-GB"/>
        </w:rPr>
        <w:t>the</w:t>
      </w:r>
      <w:r w:rsidRPr="0084419D">
        <w:rPr>
          <w:rFonts w:ascii="Arial" w:hAnsi="Arial" w:cs="Arial"/>
          <w:iCs/>
          <w:lang w:val="en-GB"/>
        </w:rPr>
        <w:t xml:space="preserve"> focus on vulnerable and marginalized groups, dedicating proper focus to the disadvantaged sections of the society</w:t>
      </w:r>
      <w:r w:rsidR="005B33E9">
        <w:rPr>
          <w:rFonts w:ascii="Arial" w:hAnsi="Arial" w:cs="Arial"/>
          <w:iCs/>
          <w:lang w:val="en-GB"/>
        </w:rPr>
        <w:t xml:space="preserve">, which had made it </w:t>
      </w:r>
      <w:r w:rsidRPr="0084419D">
        <w:rPr>
          <w:rFonts w:ascii="Arial" w:hAnsi="Arial" w:cs="Arial"/>
          <w:iCs/>
          <w:lang w:val="en-GB"/>
        </w:rPr>
        <w:t xml:space="preserve">fully </w:t>
      </w:r>
      <w:r w:rsidR="005B33E9">
        <w:rPr>
          <w:rFonts w:ascii="Arial" w:hAnsi="Arial" w:cs="Arial"/>
          <w:iCs/>
          <w:lang w:val="en-GB"/>
        </w:rPr>
        <w:t xml:space="preserve">aligned </w:t>
      </w:r>
      <w:r w:rsidRPr="0084419D">
        <w:rPr>
          <w:rFonts w:ascii="Arial" w:hAnsi="Arial" w:cs="Arial"/>
          <w:iCs/>
          <w:lang w:val="en-GB"/>
        </w:rPr>
        <w:t>with the UN</w:t>
      </w:r>
      <w:r w:rsidR="005B33E9">
        <w:rPr>
          <w:rFonts w:ascii="Arial" w:hAnsi="Arial" w:cs="Arial"/>
          <w:iCs/>
          <w:lang w:val="en-GB"/>
        </w:rPr>
        <w:t xml:space="preserve">-promoted </w:t>
      </w:r>
      <w:r w:rsidRPr="0084419D">
        <w:rPr>
          <w:rFonts w:ascii="Arial" w:hAnsi="Arial" w:cs="Arial"/>
          <w:i/>
          <w:lang w:val="en-GB"/>
        </w:rPr>
        <w:t>no one left behind</w:t>
      </w:r>
      <w:r w:rsidR="005B33E9">
        <w:rPr>
          <w:rFonts w:ascii="Arial" w:hAnsi="Arial" w:cs="Arial"/>
          <w:iCs/>
          <w:lang w:val="en-GB"/>
        </w:rPr>
        <w:t xml:space="preserve"> (LNOB)</w:t>
      </w:r>
      <w:r w:rsidRPr="0084419D">
        <w:rPr>
          <w:rFonts w:ascii="Arial" w:hAnsi="Arial" w:cs="Arial"/>
          <w:iCs/>
          <w:lang w:val="en-GB"/>
        </w:rPr>
        <w:t xml:space="preserve"> priority </w:t>
      </w:r>
      <w:r w:rsidR="00CD45A3">
        <w:rPr>
          <w:rFonts w:ascii="Arial" w:hAnsi="Arial" w:cs="Arial"/>
          <w:iCs/>
          <w:lang w:val="en-GB"/>
        </w:rPr>
        <w:t>principle</w:t>
      </w:r>
      <w:r w:rsidRPr="0084419D">
        <w:rPr>
          <w:rFonts w:ascii="Arial" w:hAnsi="Arial" w:cs="Arial"/>
          <w:iCs/>
          <w:lang w:val="en-GB"/>
        </w:rPr>
        <w:t xml:space="preserve">. </w:t>
      </w:r>
      <w:r w:rsidR="00CD45A3">
        <w:rPr>
          <w:rFonts w:ascii="Arial" w:hAnsi="Arial" w:cs="Arial"/>
          <w:iCs/>
          <w:lang w:val="en-GB"/>
        </w:rPr>
        <w:t xml:space="preserve">Future SDCF and UNCT </w:t>
      </w:r>
      <w:r w:rsidRPr="0084419D">
        <w:rPr>
          <w:rFonts w:ascii="Arial" w:hAnsi="Arial" w:cs="Arial"/>
          <w:iCs/>
          <w:lang w:val="en-GB"/>
        </w:rPr>
        <w:t xml:space="preserve">programming </w:t>
      </w:r>
      <w:r w:rsidR="00CD45A3">
        <w:rPr>
          <w:rFonts w:ascii="Arial" w:hAnsi="Arial" w:cs="Arial"/>
          <w:iCs/>
          <w:lang w:val="en-GB"/>
        </w:rPr>
        <w:t xml:space="preserve">should </w:t>
      </w:r>
      <w:r w:rsidRPr="0084419D">
        <w:rPr>
          <w:rFonts w:ascii="Arial" w:hAnsi="Arial" w:cs="Arial"/>
          <w:iCs/>
          <w:lang w:val="en-GB"/>
        </w:rPr>
        <w:t>maintain focus on vulnerable groups.</w:t>
      </w:r>
    </w:p>
    <w:p w14:paraId="0C89A52B" w14:textId="77777777" w:rsidR="00D146C3" w:rsidRPr="0084419D" w:rsidRDefault="00D146C3" w:rsidP="00AD5C66">
      <w:pPr>
        <w:pStyle w:val="a"/>
        <w:numPr>
          <w:ilvl w:val="0"/>
          <w:numId w:val="0"/>
        </w:numPr>
        <w:spacing w:before="0" w:after="0" w:line="276" w:lineRule="auto"/>
        <w:ind w:left="357"/>
        <w:jc w:val="both"/>
        <w:rPr>
          <w:rFonts w:ascii="Arial" w:hAnsi="Arial" w:cs="Arial"/>
          <w:iCs/>
          <w:sz w:val="22"/>
          <w:szCs w:val="22"/>
          <w:lang w:val="en-GB"/>
        </w:rPr>
      </w:pPr>
    </w:p>
    <w:p w14:paraId="17922203" w14:textId="3E9312D8" w:rsidR="00D146C3" w:rsidRPr="0084419D" w:rsidRDefault="00D146C3" w:rsidP="007F7D14">
      <w:pPr>
        <w:tabs>
          <w:tab w:val="left" w:pos="940"/>
          <w:tab w:val="left" w:pos="941"/>
        </w:tabs>
        <w:spacing w:line="276" w:lineRule="auto"/>
        <w:jc w:val="both"/>
        <w:rPr>
          <w:rFonts w:ascii="Arial" w:hAnsi="Arial" w:cs="Arial"/>
          <w:iCs/>
          <w:lang w:val="en-GB"/>
        </w:rPr>
      </w:pPr>
      <w:r w:rsidRPr="0084419D">
        <w:rPr>
          <w:rFonts w:ascii="Arial" w:hAnsi="Arial" w:cs="Arial"/>
          <w:iCs/>
          <w:lang w:val="en-GB"/>
        </w:rPr>
        <w:t>PSD has been responsive to the changing context and the situation in the country. The political changes of 2017 have created new opportunities for the UN</w:t>
      </w:r>
      <w:r w:rsidR="00CD45A3">
        <w:rPr>
          <w:rFonts w:ascii="Arial" w:hAnsi="Arial" w:cs="Arial"/>
          <w:iCs/>
          <w:lang w:val="en-GB"/>
        </w:rPr>
        <w:t xml:space="preserve"> that UN entities </w:t>
      </w:r>
      <w:r w:rsidRPr="0084419D">
        <w:rPr>
          <w:rFonts w:ascii="Arial" w:hAnsi="Arial" w:cs="Arial"/>
          <w:iCs/>
          <w:lang w:val="en-GB"/>
        </w:rPr>
        <w:t xml:space="preserve">have effectively </w:t>
      </w:r>
      <w:r w:rsidR="00C503C0">
        <w:rPr>
          <w:rFonts w:ascii="Arial" w:hAnsi="Arial" w:cs="Arial"/>
          <w:iCs/>
          <w:lang w:val="en-GB"/>
        </w:rPr>
        <w:t>pursu</w:t>
      </w:r>
      <w:r w:rsidRPr="0084419D">
        <w:rPr>
          <w:rFonts w:ascii="Arial" w:hAnsi="Arial" w:cs="Arial"/>
          <w:iCs/>
          <w:lang w:val="en-GB"/>
        </w:rPr>
        <w:t xml:space="preserve">ed. The migration crisis posed a significant challenge for national institutions and UN was able to step up and provide significant support to the Government, migrants and the communities affected by the crisis. This </w:t>
      </w:r>
      <w:r w:rsidR="009725D9" w:rsidRPr="0084419D">
        <w:rPr>
          <w:rFonts w:ascii="Arial" w:hAnsi="Arial" w:cs="Arial"/>
          <w:iCs/>
          <w:lang w:val="en-GB"/>
        </w:rPr>
        <w:t>was a</w:t>
      </w:r>
      <w:r w:rsidR="00F167C0">
        <w:rPr>
          <w:rFonts w:ascii="Arial" w:hAnsi="Arial" w:cs="Arial"/>
          <w:iCs/>
          <w:lang w:val="en-GB"/>
        </w:rPr>
        <w:t>n area of</w:t>
      </w:r>
      <w:r w:rsidRPr="0084419D">
        <w:rPr>
          <w:rFonts w:ascii="Arial" w:hAnsi="Arial" w:cs="Arial"/>
          <w:iCs/>
          <w:lang w:val="en-GB"/>
        </w:rPr>
        <w:t xml:space="preserve"> major </w:t>
      </w:r>
      <w:r w:rsidR="009725D9" w:rsidRPr="0084419D">
        <w:rPr>
          <w:rFonts w:ascii="Arial" w:hAnsi="Arial" w:cs="Arial"/>
          <w:iCs/>
          <w:lang w:val="en-GB"/>
        </w:rPr>
        <w:t xml:space="preserve">UN success </w:t>
      </w:r>
      <w:r w:rsidRPr="0084419D">
        <w:rPr>
          <w:rFonts w:ascii="Arial" w:hAnsi="Arial" w:cs="Arial"/>
          <w:iCs/>
          <w:lang w:val="en-GB"/>
        </w:rPr>
        <w:t>in the country.</w:t>
      </w:r>
      <w:r w:rsidR="00A43CBA">
        <w:rPr>
          <w:rFonts w:ascii="Arial" w:hAnsi="Arial" w:cs="Arial"/>
          <w:iCs/>
          <w:lang w:val="en-GB"/>
        </w:rPr>
        <w:t xml:space="preserve"> (</w:t>
      </w:r>
      <w:r w:rsidR="00A43CBA">
        <w:t>Pg. 105-107 of the Evaluation report)</w:t>
      </w:r>
    </w:p>
    <w:p w14:paraId="5C2F9A31"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293B201F" w14:textId="4AF10F1B" w:rsidR="00D146C3" w:rsidRPr="0084419D" w:rsidRDefault="00D146C3" w:rsidP="007F7D14">
      <w:pPr>
        <w:tabs>
          <w:tab w:val="left" w:pos="940"/>
          <w:tab w:val="left" w:pos="941"/>
        </w:tabs>
        <w:spacing w:line="276" w:lineRule="auto"/>
        <w:jc w:val="both"/>
        <w:rPr>
          <w:rFonts w:ascii="Arial" w:hAnsi="Arial" w:cs="Arial"/>
          <w:iCs/>
          <w:lang w:val="en-GB"/>
        </w:rPr>
      </w:pPr>
      <w:r w:rsidRPr="0084419D">
        <w:rPr>
          <w:rFonts w:ascii="Arial" w:hAnsi="Arial" w:cs="Arial"/>
          <w:iCs/>
          <w:lang w:val="en-GB"/>
        </w:rPr>
        <w:t>A</w:t>
      </w:r>
      <w:r w:rsidR="00F167C0">
        <w:rPr>
          <w:rFonts w:ascii="Arial" w:hAnsi="Arial" w:cs="Arial"/>
          <w:iCs/>
          <w:lang w:val="en-GB"/>
        </w:rPr>
        <w:t xml:space="preserve"> defining </w:t>
      </w:r>
      <w:r w:rsidRPr="0084419D">
        <w:rPr>
          <w:rFonts w:ascii="Arial" w:hAnsi="Arial" w:cs="Arial"/>
          <w:iCs/>
          <w:lang w:val="en-GB"/>
        </w:rPr>
        <w:t xml:space="preserve">feature of UN work in the country has been its significant footprint at the local level, working with local authorities and communities across the country on a range of issues, </w:t>
      </w:r>
      <w:r w:rsidR="00F167C0">
        <w:rPr>
          <w:rFonts w:ascii="Arial" w:hAnsi="Arial" w:cs="Arial"/>
          <w:iCs/>
          <w:lang w:val="en-GB"/>
        </w:rPr>
        <w:t>in addition to</w:t>
      </w:r>
      <w:r w:rsidR="003603B0" w:rsidRPr="0084419D">
        <w:rPr>
          <w:rFonts w:ascii="Arial" w:hAnsi="Arial" w:cs="Arial"/>
          <w:iCs/>
          <w:lang w:val="en-GB"/>
        </w:rPr>
        <w:t xml:space="preserve"> </w:t>
      </w:r>
      <w:r w:rsidRPr="0084419D">
        <w:rPr>
          <w:rFonts w:ascii="Arial" w:hAnsi="Arial" w:cs="Arial"/>
          <w:iCs/>
          <w:lang w:val="en-GB"/>
        </w:rPr>
        <w:t xml:space="preserve">working closely with the national Government. As confirmed by </w:t>
      </w:r>
      <w:r w:rsidR="00CD2B3E" w:rsidRPr="0084419D">
        <w:rPr>
          <w:rFonts w:ascii="Arial" w:hAnsi="Arial" w:cs="Arial"/>
          <w:iCs/>
          <w:lang w:val="en-GB"/>
        </w:rPr>
        <w:t xml:space="preserve">the evaluation </w:t>
      </w:r>
      <w:r w:rsidRPr="0084419D">
        <w:rPr>
          <w:rFonts w:ascii="Arial" w:hAnsi="Arial" w:cs="Arial"/>
          <w:iCs/>
          <w:lang w:val="en-GB"/>
        </w:rPr>
        <w:t xml:space="preserve">interviews, </w:t>
      </w:r>
      <w:r w:rsidR="003603B0" w:rsidRPr="0084419D">
        <w:rPr>
          <w:rFonts w:ascii="Arial" w:hAnsi="Arial" w:cs="Arial"/>
          <w:iCs/>
          <w:lang w:val="en-GB"/>
        </w:rPr>
        <w:t xml:space="preserve">this </w:t>
      </w:r>
      <w:r w:rsidR="00F167C0">
        <w:rPr>
          <w:rFonts w:ascii="Arial" w:hAnsi="Arial" w:cs="Arial"/>
          <w:iCs/>
          <w:lang w:val="en-GB"/>
        </w:rPr>
        <w:t xml:space="preserve">segment of </w:t>
      </w:r>
      <w:r w:rsidRPr="0084419D">
        <w:rPr>
          <w:rFonts w:ascii="Arial" w:hAnsi="Arial" w:cs="Arial"/>
          <w:iCs/>
          <w:lang w:val="en-GB"/>
        </w:rPr>
        <w:t>UN work has been greatly appreciated and, in certain areas, transformative.</w:t>
      </w:r>
    </w:p>
    <w:p w14:paraId="5C4C0254"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03EBD953" w14:textId="6505FAAD" w:rsidR="00D146C3" w:rsidRPr="0084419D" w:rsidRDefault="00D146C3" w:rsidP="00652C47">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UN </w:t>
      </w:r>
      <w:r w:rsidR="00DF4046" w:rsidRPr="0084419D">
        <w:rPr>
          <w:rFonts w:ascii="Arial" w:hAnsi="Arial" w:cs="Arial"/>
          <w:iCs/>
          <w:lang w:val="en-GB"/>
        </w:rPr>
        <w:t xml:space="preserve">has </w:t>
      </w:r>
      <w:r w:rsidR="00FA3537" w:rsidRPr="0084419D">
        <w:rPr>
          <w:rFonts w:ascii="Arial" w:hAnsi="Arial" w:cs="Arial"/>
          <w:iCs/>
          <w:lang w:val="en-GB"/>
        </w:rPr>
        <w:t>contribut</w:t>
      </w:r>
      <w:r w:rsidR="00DF4046" w:rsidRPr="0084419D">
        <w:rPr>
          <w:rFonts w:ascii="Arial" w:hAnsi="Arial" w:cs="Arial"/>
          <w:iCs/>
          <w:lang w:val="en-GB"/>
        </w:rPr>
        <w:t xml:space="preserve">ed </w:t>
      </w:r>
      <w:r w:rsidR="00F167C0">
        <w:rPr>
          <w:rFonts w:ascii="Arial" w:hAnsi="Arial" w:cs="Arial"/>
          <w:iCs/>
          <w:lang w:val="en-GB"/>
        </w:rPr>
        <w:t xml:space="preserve">to </w:t>
      </w:r>
      <w:r w:rsidR="00FA3537" w:rsidRPr="0084419D">
        <w:rPr>
          <w:rFonts w:ascii="Arial" w:hAnsi="Arial" w:cs="Arial"/>
          <w:iCs/>
          <w:lang w:val="en-GB"/>
        </w:rPr>
        <w:t>tangibl</w:t>
      </w:r>
      <w:r w:rsidR="00F167C0">
        <w:rPr>
          <w:rFonts w:ascii="Arial" w:hAnsi="Arial" w:cs="Arial"/>
          <w:iCs/>
          <w:lang w:val="en-GB"/>
        </w:rPr>
        <w:t>e</w:t>
      </w:r>
      <w:r w:rsidR="00FA3537" w:rsidRPr="0084419D">
        <w:rPr>
          <w:rFonts w:ascii="Arial" w:hAnsi="Arial" w:cs="Arial"/>
          <w:iCs/>
          <w:lang w:val="en-GB"/>
        </w:rPr>
        <w:t xml:space="preserve"> </w:t>
      </w:r>
      <w:r w:rsidRPr="0084419D">
        <w:rPr>
          <w:rFonts w:ascii="Arial" w:hAnsi="Arial" w:cs="Arial"/>
          <w:iCs/>
          <w:lang w:val="en-GB"/>
        </w:rPr>
        <w:t xml:space="preserve">results </w:t>
      </w:r>
      <w:r w:rsidR="00FA3537" w:rsidRPr="0084419D">
        <w:rPr>
          <w:rFonts w:ascii="Arial" w:hAnsi="Arial" w:cs="Arial"/>
          <w:iCs/>
          <w:lang w:val="en-GB"/>
        </w:rPr>
        <w:t xml:space="preserve">in </w:t>
      </w:r>
      <w:r w:rsidR="00F167C0">
        <w:rPr>
          <w:rFonts w:ascii="Arial" w:hAnsi="Arial" w:cs="Arial"/>
          <w:iCs/>
          <w:lang w:val="en-GB"/>
        </w:rPr>
        <w:t>most areas of its engagement</w:t>
      </w:r>
      <w:r w:rsidR="00FA3537" w:rsidRPr="0084419D">
        <w:rPr>
          <w:rFonts w:ascii="Arial" w:hAnsi="Arial" w:cs="Arial"/>
          <w:iCs/>
          <w:lang w:val="en-GB"/>
        </w:rPr>
        <w:t xml:space="preserve">. </w:t>
      </w:r>
      <w:r w:rsidR="00F2268B" w:rsidRPr="0084419D">
        <w:rPr>
          <w:rFonts w:ascii="Arial" w:hAnsi="Arial" w:cs="Arial"/>
          <w:iCs/>
          <w:lang w:val="en-GB"/>
        </w:rPr>
        <w:t xml:space="preserve">One such example is the area </w:t>
      </w:r>
      <w:r w:rsidRPr="0084419D">
        <w:rPr>
          <w:rFonts w:ascii="Arial" w:hAnsi="Arial" w:cs="Arial"/>
          <w:iCs/>
          <w:lang w:val="en-GB"/>
        </w:rPr>
        <w:t>of employment for vulnerable groups</w:t>
      </w:r>
      <w:r w:rsidR="00F2268B" w:rsidRPr="0084419D">
        <w:rPr>
          <w:rFonts w:ascii="Arial" w:hAnsi="Arial" w:cs="Arial"/>
          <w:iCs/>
          <w:lang w:val="en-GB"/>
        </w:rPr>
        <w:t xml:space="preserve">, </w:t>
      </w:r>
      <w:r w:rsidRPr="0084419D">
        <w:rPr>
          <w:rFonts w:ascii="Arial" w:hAnsi="Arial" w:cs="Arial"/>
          <w:iCs/>
          <w:lang w:val="en-GB"/>
        </w:rPr>
        <w:t xml:space="preserve">where </w:t>
      </w:r>
      <w:r w:rsidR="00F2268B" w:rsidRPr="0084419D">
        <w:rPr>
          <w:rFonts w:ascii="Arial" w:hAnsi="Arial" w:cs="Arial"/>
          <w:iCs/>
          <w:lang w:val="en-GB"/>
        </w:rPr>
        <w:t xml:space="preserve">UN </w:t>
      </w:r>
      <w:r w:rsidR="00F167C0">
        <w:rPr>
          <w:rFonts w:ascii="Arial" w:hAnsi="Arial" w:cs="Arial"/>
          <w:iCs/>
          <w:lang w:val="en-GB"/>
        </w:rPr>
        <w:t xml:space="preserve">has been </w:t>
      </w:r>
      <w:r w:rsidRPr="0084419D">
        <w:rPr>
          <w:rFonts w:ascii="Arial" w:hAnsi="Arial" w:cs="Arial"/>
          <w:iCs/>
          <w:lang w:val="en-GB"/>
        </w:rPr>
        <w:t>engage</w:t>
      </w:r>
      <w:r w:rsidR="00F167C0">
        <w:rPr>
          <w:rFonts w:ascii="Arial" w:hAnsi="Arial" w:cs="Arial"/>
          <w:iCs/>
          <w:lang w:val="en-GB"/>
        </w:rPr>
        <w:t>d</w:t>
      </w:r>
      <w:r w:rsidRPr="0084419D">
        <w:rPr>
          <w:rFonts w:ascii="Arial" w:hAnsi="Arial" w:cs="Arial"/>
          <w:iCs/>
          <w:lang w:val="en-GB"/>
        </w:rPr>
        <w:t xml:space="preserve"> since 2007. </w:t>
      </w:r>
      <w:r w:rsidR="00F35723" w:rsidRPr="0084419D">
        <w:rPr>
          <w:rFonts w:ascii="Arial" w:hAnsi="Arial" w:cs="Arial"/>
          <w:iCs/>
          <w:lang w:val="en-GB"/>
        </w:rPr>
        <w:t xml:space="preserve">Multiple agencies </w:t>
      </w:r>
      <w:r w:rsidRPr="0084419D">
        <w:rPr>
          <w:rFonts w:ascii="Arial" w:hAnsi="Arial" w:cs="Arial"/>
          <w:iCs/>
          <w:lang w:val="en-GB"/>
        </w:rPr>
        <w:t xml:space="preserve">sustained and </w:t>
      </w:r>
      <w:r w:rsidR="00EF6060" w:rsidRPr="0084419D">
        <w:rPr>
          <w:rFonts w:ascii="Arial" w:hAnsi="Arial" w:cs="Arial"/>
          <w:iCs/>
          <w:lang w:val="en-GB"/>
        </w:rPr>
        <w:t xml:space="preserve">developed </w:t>
      </w:r>
      <w:r w:rsidRPr="0084419D">
        <w:rPr>
          <w:rFonts w:ascii="Arial" w:hAnsi="Arial" w:cs="Arial"/>
          <w:iCs/>
          <w:lang w:val="en-GB"/>
        </w:rPr>
        <w:t xml:space="preserve">partnership with </w:t>
      </w:r>
      <w:r w:rsidR="00EF6060" w:rsidRPr="0084419D">
        <w:rPr>
          <w:rFonts w:ascii="Arial" w:hAnsi="Arial" w:cs="Arial"/>
          <w:iCs/>
          <w:lang w:val="en-GB"/>
        </w:rPr>
        <w:t xml:space="preserve">the Ministry </w:t>
      </w:r>
      <w:r w:rsidR="005A222D" w:rsidRPr="0084419D">
        <w:rPr>
          <w:rFonts w:ascii="Arial" w:hAnsi="Arial" w:cs="Arial"/>
          <w:iCs/>
          <w:lang w:val="en-GB"/>
        </w:rPr>
        <w:t xml:space="preserve">of </w:t>
      </w:r>
      <w:r w:rsidR="00F167C0" w:rsidRPr="0084419D">
        <w:rPr>
          <w:rFonts w:ascii="Arial" w:hAnsi="Arial" w:cs="Arial"/>
          <w:iCs/>
          <w:lang w:val="en-GB"/>
        </w:rPr>
        <w:t>Labour</w:t>
      </w:r>
      <w:r w:rsidR="005A222D" w:rsidRPr="0084419D">
        <w:rPr>
          <w:rFonts w:ascii="Arial" w:hAnsi="Arial" w:cs="Arial"/>
          <w:iCs/>
          <w:lang w:val="en-GB"/>
        </w:rPr>
        <w:t xml:space="preserve"> and Social Policy </w:t>
      </w:r>
      <w:r w:rsidRPr="0084419D">
        <w:rPr>
          <w:rFonts w:ascii="Arial" w:hAnsi="Arial" w:cs="Arial"/>
          <w:iCs/>
          <w:lang w:val="en-GB"/>
        </w:rPr>
        <w:t xml:space="preserve">and the Employment Agency at </w:t>
      </w:r>
      <w:r w:rsidR="00F167C0">
        <w:rPr>
          <w:rFonts w:ascii="Arial" w:hAnsi="Arial" w:cs="Arial"/>
          <w:iCs/>
          <w:lang w:val="en-GB"/>
        </w:rPr>
        <w:t xml:space="preserve">the </w:t>
      </w:r>
      <w:r w:rsidRPr="0084419D">
        <w:rPr>
          <w:rFonts w:ascii="Arial" w:hAnsi="Arial" w:cs="Arial"/>
          <w:iCs/>
          <w:lang w:val="en-GB"/>
        </w:rPr>
        <w:t>national level and a range of partner</w:t>
      </w:r>
      <w:r w:rsidR="005A222D" w:rsidRPr="0084419D">
        <w:rPr>
          <w:rFonts w:ascii="Arial" w:hAnsi="Arial" w:cs="Arial"/>
          <w:iCs/>
          <w:lang w:val="en-GB"/>
        </w:rPr>
        <w:t xml:space="preserve">ships </w:t>
      </w:r>
      <w:r w:rsidRPr="0084419D">
        <w:rPr>
          <w:rFonts w:ascii="Arial" w:hAnsi="Arial" w:cs="Arial"/>
          <w:iCs/>
          <w:lang w:val="en-GB"/>
        </w:rPr>
        <w:t xml:space="preserve">at the sub-national level. </w:t>
      </w:r>
      <w:r w:rsidR="00B34323" w:rsidRPr="0084419D">
        <w:rPr>
          <w:rFonts w:ascii="Arial" w:hAnsi="Arial" w:cs="Arial"/>
          <w:iCs/>
          <w:lang w:val="en-GB"/>
        </w:rPr>
        <w:t xml:space="preserve">Following </w:t>
      </w:r>
      <w:r w:rsidRPr="0084419D">
        <w:rPr>
          <w:rFonts w:ascii="Arial" w:hAnsi="Arial" w:cs="Arial"/>
          <w:iCs/>
          <w:lang w:val="en-GB"/>
        </w:rPr>
        <w:t xml:space="preserve">North Macedonia’s </w:t>
      </w:r>
      <w:r w:rsidR="00F167C0">
        <w:rPr>
          <w:rFonts w:ascii="Arial" w:hAnsi="Arial" w:cs="Arial"/>
          <w:iCs/>
          <w:lang w:val="en-GB"/>
        </w:rPr>
        <w:t xml:space="preserve">progress </w:t>
      </w:r>
      <w:r w:rsidR="00E607CF" w:rsidRPr="0084419D">
        <w:rPr>
          <w:rFonts w:ascii="Arial" w:hAnsi="Arial" w:cs="Arial"/>
          <w:iCs/>
          <w:lang w:val="en-GB"/>
        </w:rPr>
        <w:t xml:space="preserve">with </w:t>
      </w:r>
      <w:r w:rsidRPr="0084419D">
        <w:rPr>
          <w:rFonts w:ascii="Arial" w:hAnsi="Arial" w:cs="Arial"/>
          <w:iCs/>
          <w:lang w:val="en-GB"/>
        </w:rPr>
        <w:t xml:space="preserve">the employment of persons with disabilities, its experience </w:t>
      </w:r>
      <w:r w:rsidR="00F167C0">
        <w:rPr>
          <w:rFonts w:ascii="Arial" w:hAnsi="Arial" w:cs="Arial"/>
          <w:iCs/>
          <w:lang w:val="en-GB"/>
        </w:rPr>
        <w:t xml:space="preserve">has </w:t>
      </w:r>
      <w:r w:rsidRPr="0084419D">
        <w:rPr>
          <w:rFonts w:ascii="Arial" w:hAnsi="Arial" w:cs="Arial"/>
          <w:iCs/>
          <w:lang w:val="en-GB"/>
        </w:rPr>
        <w:t xml:space="preserve">now </w:t>
      </w:r>
      <w:r w:rsidR="00F167C0">
        <w:rPr>
          <w:rFonts w:ascii="Arial" w:hAnsi="Arial" w:cs="Arial"/>
          <w:iCs/>
          <w:lang w:val="en-GB"/>
        </w:rPr>
        <w:t xml:space="preserve">been </w:t>
      </w:r>
      <w:r w:rsidRPr="0084419D">
        <w:rPr>
          <w:rFonts w:ascii="Arial" w:hAnsi="Arial" w:cs="Arial"/>
          <w:iCs/>
          <w:lang w:val="en-GB"/>
        </w:rPr>
        <w:t xml:space="preserve">replicated in other countries </w:t>
      </w:r>
      <w:r w:rsidR="001C2B17" w:rsidRPr="0084419D">
        <w:rPr>
          <w:rFonts w:ascii="Arial" w:hAnsi="Arial" w:cs="Arial"/>
          <w:iCs/>
          <w:lang w:val="en-GB"/>
        </w:rPr>
        <w:t>(</w:t>
      </w:r>
      <w:r w:rsidRPr="0084419D">
        <w:rPr>
          <w:rFonts w:ascii="Arial" w:hAnsi="Arial" w:cs="Arial"/>
          <w:iCs/>
          <w:lang w:val="en-GB"/>
        </w:rPr>
        <w:t>Azerbaijan</w:t>
      </w:r>
      <w:r w:rsidR="001C2B17" w:rsidRPr="0084419D">
        <w:rPr>
          <w:rFonts w:ascii="Arial" w:hAnsi="Arial" w:cs="Arial"/>
          <w:iCs/>
          <w:lang w:val="en-GB"/>
        </w:rPr>
        <w:t>)</w:t>
      </w:r>
      <w:r w:rsidRPr="0084419D">
        <w:rPr>
          <w:rFonts w:ascii="Arial" w:hAnsi="Arial" w:cs="Arial"/>
          <w:iCs/>
          <w:lang w:val="en-GB"/>
        </w:rPr>
        <w:t xml:space="preserve">. </w:t>
      </w:r>
      <w:r w:rsidR="00EF219B" w:rsidRPr="0084419D">
        <w:rPr>
          <w:rFonts w:ascii="Arial" w:hAnsi="Arial" w:cs="Arial"/>
          <w:iCs/>
          <w:lang w:val="en-GB"/>
        </w:rPr>
        <w:t xml:space="preserve">The area of </w:t>
      </w:r>
      <w:r w:rsidRPr="0084419D">
        <w:rPr>
          <w:rFonts w:ascii="Arial" w:hAnsi="Arial" w:cs="Arial"/>
          <w:iCs/>
          <w:lang w:val="en-GB"/>
        </w:rPr>
        <w:t xml:space="preserve">deinstitutionalization </w:t>
      </w:r>
      <w:r w:rsidR="00EF219B" w:rsidRPr="0084419D">
        <w:rPr>
          <w:rFonts w:ascii="Arial" w:hAnsi="Arial" w:cs="Arial"/>
          <w:iCs/>
          <w:lang w:val="en-GB"/>
        </w:rPr>
        <w:t xml:space="preserve">of persons with disabilities is another that has seen </w:t>
      </w:r>
      <w:r w:rsidRPr="0084419D">
        <w:rPr>
          <w:rFonts w:ascii="Arial" w:hAnsi="Arial" w:cs="Arial"/>
          <w:iCs/>
          <w:lang w:val="en-GB"/>
        </w:rPr>
        <w:t xml:space="preserve">impact thanks to </w:t>
      </w:r>
      <w:r w:rsidR="00F167C0">
        <w:rPr>
          <w:rFonts w:ascii="Arial" w:hAnsi="Arial" w:cs="Arial"/>
          <w:iCs/>
          <w:lang w:val="en-GB"/>
        </w:rPr>
        <w:t xml:space="preserve">UN </w:t>
      </w:r>
      <w:r w:rsidRPr="0084419D">
        <w:rPr>
          <w:rFonts w:ascii="Arial" w:hAnsi="Arial" w:cs="Arial"/>
          <w:iCs/>
          <w:lang w:val="en-GB"/>
        </w:rPr>
        <w:t xml:space="preserve">sustained engagement since 2000. </w:t>
      </w:r>
      <w:r w:rsidR="00EF219B" w:rsidRPr="0084419D">
        <w:rPr>
          <w:rFonts w:ascii="Arial" w:hAnsi="Arial" w:cs="Arial"/>
          <w:iCs/>
          <w:lang w:val="en-GB"/>
        </w:rPr>
        <w:t>The country has</w:t>
      </w:r>
      <w:r w:rsidRPr="0084419D">
        <w:rPr>
          <w:rFonts w:ascii="Arial" w:hAnsi="Arial" w:cs="Arial"/>
          <w:iCs/>
          <w:lang w:val="en-GB"/>
        </w:rPr>
        <w:t xml:space="preserve"> made significant progress</w:t>
      </w:r>
      <w:r w:rsidR="00C57212" w:rsidRPr="0084419D">
        <w:rPr>
          <w:rFonts w:ascii="Arial" w:hAnsi="Arial" w:cs="Arial"/>
          <w:iCs/>
          <w:lang w:val="en-GB"/>
        </w:rPr>
        <w:t xml:space="preserve">, </w:t>
      </w:r>
      <w:r w:rsidR="007A71AF">
        <w:rPr>
          <w:rFonts w:ascii="Arial" w:hAnsi="Arial" w:cs="Arial"/>
          <w:iCs/>
          <w:lang w:val="en-GB"/>
        </w:rPr>
        <w:t>with</w:t>
      </w:r>
      <w:r w:rsidRPr="0084419D">
        <w:rPr>
          <w:rFonts w:ascii="Arial" w:hAnsi="Arial" w:cs="Arial"/>
          <w:iCs/>
          <w:lang w:val="en-GB"/>
        </w:rPr>
        <w:t xml:space="preserve"> transformative </w:t>
      </w:r>
      <w:r w:rsidR="00C57212" w:rsidRPr="0084419D">
        <w:rPr>
          <w:rFonts w:ascii="Arial" w:hAnsi="Arial" w:cs="Arial"/>
          <w:iCs/>
          <w:lang w:val="en-GB"/>
        </w:rPr>
        <w:t xml:space="preserve">impact on </w:t>
      </w:r>
      <w:r w:rsidRPr="0084419D">
        <w:rPr>
          <w:rFonts w:ascii="Arial" w:hAnsi="Arial" w:cs="Arial"/>
          <w:iCs/>
          <w:lang w:val="en-GB"/>
        </w:rPr>
        <w:t xml:space="preserve">the lives of people </w:t>
      </w:r>
      <w:r w:rsidR="00327947" w:rsidRPr="0084419D">
        <w:rPr>
          <w:rFonts w:ascii="Arial" w:hAnsi="Arial" w:cs="Arial"/>
          <w:iCs/>
          <w:lang w:val="en-GB"/>
        </w:rPr>
        <w:t>with disabilities.</w:t>
      </w:r>
      <w:r w:rsidRPr="0084419D">
        <w:rPr>
          <w:rFonts w:ascii="Arial" w:hAnsi="Arial" w:cs="Arial"/>
          <w:iCs/>
          <w:lang w:val="en-GB"/>
        </w:rPr>
        <w:t xml:space="preserve"> </w:t>
      </w:r>
    </w:p>
    <w:p w14:paraId="09FCFB1B"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6C07B5C1" w14:textId="184AC768" w:rsidR="0067018C" w:rsidRPr="0084419D" w:rsidRDefault="00D04C9F" w:rsidP="007F7D14">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Other areas that have </w:t>
      </w:r>
      <w:r w:rsidR="00B87848" w:rsidRPr="0084419D">
        <w:rPr>
          <w:rFonts w:ascii="Arial" w:hAnsi="Arial" w:cs="Arial"/>
          <w:iCs/>
          <w:lang w:val="en-GB"/>
        </w:rPr>
        <w:t>recorded positive change</w:t>
      </w:r>
      <w:r w:rsidR="009C6EAD" w:rsidRPr="0084419D">
        <w:rPr>
          <w:rFonts w:ascii="Arial" w:hAnsi="Arial" w:cs="Arial"/>
          <w:iCs/>
          <w:lang w:val="en-GB"/>
        </w:rPr>
        <w:t>s</w:t>
      </w:r>
      <w:r w:rsidR="00B87848" w:rsidRPr="0084419D">
        <w:rPr>
          <w:rFonts w:ascii="Arial" w:hAnsi="Arial" w:cs="Arial"/>
          <w:iCs/>
          <w:lang w:val="en-GB"/>
        </w:rPr>
        <w:t xml:space="preserve"> due to </w:t>
      </w:r>
      <w:r w:rsidR="00D146C3" w:rsidRPr="0084419D">
        <w:rPr>
          <w:rFonts w:ascii="Arial" w:hAnsi="Arial" w:cs="Arial"/>
          <w:iCs/>
          <w:lang w:val="en-GB"/>
        </w:rPr>
        <w:t xml:space="preserve">UN work </w:t>
      </w:r>
      <w:r w:rsidR="00E235FA" w:rsidRPr="0084419D">
        <w:rPr>
          <w:rFonts w:ascii="Arial" w:hAnsi="Arial" w:cs="Arial"/>
          <w:iCs/>
          <w:lang w:val="en-GB"/>
        </w:rPr>
        <w:t xml:space="preserve">– at the level of institutions, policies and people’s life experiences </w:t>
      </w:r>
      <w:r w:rsidR="006865AD" w:rsidRPr="0084419D">
        <w:rPr>
          <w:rFonts w:ascii="Arial" w:hAnsi="Arial" w:cs="Arial"/>
          <w:iCs/>
          <w:lang w:val="en-GB"/>
        </w:rPr>
        <w:t xml:space="preserve">– </w:t>
      </w:r>
      <w:r w:rsidR="00B87848" w:rsidRPr="0084419D">
        <w:rPr>
          <w:rFonts w:ascii="Arial" w:hAnsi="Arial" w:cs="Arial"/>
          <w:iCs/>
          <w:lang w:val="en-GB"/>
        </w:rPr>
        <w:t>include</w:t>
      </w:r>
      <w:r w:rsidR="00D146C3" w:rsidRPr="0084419D">
        <w:rPr>
          <w:rFonts w:ascii="Arial" w:hAnsi="Arial" w:cs="Arial"/>
          <w:iCs/>
          <w:lang w:val="en-GB"/>
        </w:rPr>
        <w:t xml:space="preserve"> management of sexual and reproductive health</w:t>
      </w:r>
      <w:r w:rsidR="00B87848" w:rsidRPr="0084419D">
        <w:rPr>
          <w:rFonts w:ascii="Arial" w:hAnsi="Arial" w:cs="Arial"/>
          <w:iCs/>
          <w:lang w:val="en-GB"/>
        </w:rPr>
        <w:t>;</w:t>
      </w:r>
      <w:r w:rsidR="00D146C3" w:rsidRPr="0084419D">
        <w:rPr>
          <w:rFonts w:ascii="Arial" w:hAnsi="Arial" w:cs="Arial"/>
          <w:iCs/>
          <w:lang w:val="en-GB"/>
        </w:rPr>
        <w:t xml:space="preserve"> climate change</w:t>
      </w:r>
      <w:r w:rsidR="00B87848" w:rsidRPr="0084419D">
        <w:rPr>
          <w:rFonts w:ascii="Arial" w:hAnsi="Arial" w:cs="Arial"/>
          <w:iCs/>
          <w:lang w:val="en-GB"/>
        </w:rPr>
        <w:t>;</w:t>
      </w:r>
      <w:r w:rsidR="00D146C3" w:rsidRPr="0084419D">
        <w:rPr>
          <w:rFonts w:ascii="Arial" w:hAnsi="Arial" w:cs="Arial"/>
          <w:iCs/>
          <w:lang w:val="en-GB"/>
        </w:rPr>
        <w:t xml:space="preserve"> disaster risk management</w:t>
      </w:r>
      <w:r w:rsidR="00B87848" w:rsidRPr="0084419D">
        <w:rPr>
          <w:rFonts w:ascii="Arial" w:hAnsi="Arial" w:cs="Arial"/>
          <w:iCs/>
          <w:lang w:val="en-GB"/>
        </w:rPr>
        <w:t>;</w:t>
      </w:r>
      <w:r w:rsidR="00D146C3" w:rsidRPr="0084419D">
        <w:rPr>
          <w:rFonts w:ascii="Arial" w:hAnsi="Arial" w:cs="Arial"/>
          <w:iCs/>
          <w:lang w:val="en-GB"/>
        </w:rPr>
        <w:t xml:space="preserve"> natural resource management</w:t>
      </w:r>
      <w:r w:rsidR="00B87848" w:rsidRPr="0084419D">
        <w:rPr>
          <w:rFonts w:ascii="Arial" w:hAnsi="Arial" w:cs="Arial"/>
          <w:iCs/>
          <w:lang w:val="en-GB"/>
        </w:rPr>
        <w:t xml:space="preserve">, </w:t>
      </w:r>
      <w:r w:rsidR="00D146C3" w:rsidRPr="0084419D">
        <w:rPr>
          <w:rFonts w:ascii="Arial" w:hAnsi="Arial" w:cs="Arial"/>
          <w:iCs/>
          <w:lang w:val="en-GB"/>
        </w:rPr>
        <w:t>which includes land, agriculture, protected areas, river-basin management, etc.</w:t>
      </w:r>
      <w:r w:rsidR="00E235FA" w:rsidRPr="0084419D">
        <w:rPr>
          <w:rFonts w:ascii="Arial" w:hAnsi="Arial" w:cs="Arial"/>
          <w:iCs/>
          <w:lang w:val="en-GB"/>
        </w:rPr>
        <w:t>;</w:t>
      </w:r>
      <w:r w:rsidR="00D146C3" w:rsidRPr="0084419D">
        <w:rPr>
          <w:rFonts w:ascii="Arial" w:hAnsi="Arial" w:cs="Arial"/>
          <w:iCs/>
          <w:lang w:val="en-GB"/>
        </w:rPr>
        <w:t xml:space="preserve"> and early childhood development. </w:t>
      </w:r>
      <w:r w:rsidR="002C0017" w:rsidRPr="0084419D">
        <w:rPr>
          <w:rFonts w:ascii="Arial" w:hAnsi="Arial" w:cs="Arial"/>
          <w:iCs/>
          <w:lang w:val="en-GB"/>
        </w:rPr>
        <w:t xml:space="preserve">This has been confirmed </w:t>
      </w:r>
      <w:r w:rsidR="00041270" w:rsidRPr="0084419D">
        <w:rPr>
          <w:rFonts w:ascii="Arial" w:hAnsi="Arial" w:cs="Arial"/>
          <w:iCs/>
          <w:lang w:val="en-GB"/>
        </w:rPr>
        <w:t>by testimonies of the beneficiaries interviewed by the evaluators</w:t>
      </w:r>
      <w:r w:rsidR="008C387D" w:rsidRPr="0084419D">
        <w:rPr>
          <w:rFonts w:ascii="Arial" w:hAnsi="Arial" w:cs="Arial"/>
          <w:iCs/>
          <w:lang w:val="en-GB"/>
        </w:rPr>
        <w:t xml:space="preserve">. </w:t>
      </w:r>
    </w:p>
    <w:p w14:paraId="3E15A4AD" w14:textId="77777777" w:rsidR="0067018C" w:rsidRPr="0084419D" w:rsidRDefault="0067018C" w:rsidP="007F7D14">
      <w:pPr>
        <w:tabs>
          <w:tab w:val="left" w:pos="940"/>
          <w:tab w:val="left" w:pos="941"/>
        </w:tabs>
        <w:spacing w:line="276" w:lineRule="auto"/>
        <w:jc w:val="both"/>
        <w:rPr>
          <w:rFonts w:ascii="Arial" w:hAnsi="Arial" w:cs="Arial"/>
          <w:iCs/>
          <w:lang w:val="en-GB"/>
        </w:rPr>
      </w:pPr>
    </w:p>
    <w:p w14:paraId="0FE53570" w14:textId="1A251366" w:rsidR="00D146C3" w:rsidRPr="0084419D" w:rsidRDefault="006865AD" w:rsidP="0084419D">
      <w:pPr>
        <w:tabs>
          <w:tab w:val="left" w:pos="940"/>
          <w:tab w:val="left" w:pos="941"/>
        </w:tabs>
        <w:spacing w:line="276" w:lineRule="auto"/>
        <w:jc w:val="both"/>
        <w:rPr>
          <w:rFonts w:ascii="Arial" w:hAnsi="Arial" w:cs="Arial"/>
          <w:iCs/>
          <w:lang w:val="en-GB"/>
        </w:rPr>
      </w:pPr>
      <w:r w:rsidRPr="0084419D">
        <w:rPr>
          <w:rFonts w:ascii="Arial" w:hAnsi="Arial" w:cs="Arial"/>
          <w:iCs/>
          <w:lang w:val="en-GB"/>
        </w:rPr>
        <w:t xml:space="preserve">UN entities </w:t>
      </w:r>
      <w:r w:rsidR="00D146C3" w:rsidRPr="0084419D">
        <w:rPr>
          <w:rFonts w:ascii="Arial" w:hAnsi="Arial" w:cs="Arial"/>
          <w:iCs/>
          <w:lang w:val="en-GB"/>
        </w:rPr>
        <w:t xml:space="preserve">have built strong partnerships with </w:t>
      </w:r>
      <w:r w:rsidR="000B364C" w:rsidRPr="0084419D">
        <w:rPr>
          <w:rFonts w:ascii="Arial" w:hAnsi="Arial" w:cs="Arial"/>
          <w:iCs/>
          <w:lang w:val="en-GB"/>
        </w:rPr>
        <w:t xml:space="preserve">the </w:t>
      </w:r>
      <w:r w:rsidR="00D146C3" w:rsidRPr="0084419D">
        <w:rPr>
          <w:rFonts w:ascii="Arial" w:hAnsi="Arial" w:cs="Arial"/>
          <w:iCs/>
          <w:lang w:val="en-GB"/>
        </w:rPr>
        <w:t>authorities</w:t>
      </w:r>
      <w:r w:rsidR="000B364C" w:rsidRPr="0084419D">
        <w:rPr>
          <w:rFonts w:ascii="Arial" w:hAnsi="Arial" w:cs="Arial"/>
          <w:iCs/>
          <w:lang w:val="en-GB"/>
        </w:rPr>
        <w:t xml:space="preserve"> and have supported the development of </w:t>
      </w:r>
      <w:r w:rsidR="0067018C" w:rsidRPr="0084419D">
        <w:rPr>
          <w:rFonts w:ascii="Arial" w:hAnsi="Arial" w:cs="Arial"/>
          <w:iCs/>
          <w:lang w:val="en-GB"/>
        </w:rPr>
        <w:t xml:space="preserve">an </w:t>
      </w:r>
      <w:r w:rsidR="000B364C" w:rsidRPr="0084419D">
        <w:rPr>
          <w:rFonts w:ascii="Arial" w:hAnsi="Arial" w:cs="Arial"/>
          <w:iCs/>
          <w:lang w:val="en-GB"/>
        </w:rPr>
        <w:t xml:space="preserve">impressive </w:t>
      </w:r>
      <w:r w:rsidR="0067018C" w:rsidRPr="0084419D">
        <w:rPr>
          <w:rFonts w:ascii="Arial" w:hAnsi="Arial" w:cs="Arial"/>
          <w:iCs/>
          <w:lang w:val="en-GB"/>
        </w:rPr>
        <w:t xml:space="preserve">array of </w:t>
      </w:r>
      <w:r w:rsidR="00D146C3" w:rsidRPr="0084419D">
        <w:rPr>
          <w:rFonts w:ascii="Arial" w:hAnsi="Arial" w:cs="Arial"/>
          <w:iCs/>
          <w:lang w:val="en-GB"/>
        </w:rPr>
        <w:t>polic</w:t>
      </w:r>
      <w:r w:rsidR="000B364C" w:rsidRPr="0084419D">
        <w:rPr>
          <w:rFonts w:ascii="Arial" w:hAnsi="Arial" w:cs="Arial"/>
          <w:iCs/>
          <w:lang w:val="en-GB"/>
        </w:rPr>
        <w:t>ies</w:t>
      </w:r>
      <w:r w:rsidR="00D146C3" w:rsidRPr="0084419D">
        <w:rPr>
          <w:rFonts w:ascii="Arial" w:hAnsi="Arial" w:cs="Arial"/>
          <w:iCs/>
          <w:lang w:val="en-GB"/>
        </w:rPr>
        <w:t xml:space="preserve"> and programmes </w:t>
      </w:r>
      <w:r w:rsidR="00DE2E1C" w:rsidRPr="0084419D">
        <w:rPr>
          <w:rFonts w:ascii="Arial" w:hAnsi="Arial" w:cs="Arial"/>
          <w:iCs/>
          <w:lang w:val="en-GB"/>
        </w:rPr>
        <w:t>at the national level</w:t>
      </w:r>
      <w:r w:rsidR="00042D95" w:rsidRPr="0084419D">
        <w:rPr>
          <w:rFonts w:ascii="Arial" w:hAnsi="Arial" w:cs="Arial"/>
          <w:iCs/>
          <w:lang w:val="en-GB"/>
        </w:rPr>
        <w:t>.</w:t>
      </w:r>
    </w:p>
    <w:p w14:paraId="673FD450"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57CCD204" w14:textId="77777777" w:rsidR="00310360" w:rsidRDefault="007A71AF" w:rsidP="00652C47">
      <w:pPr>
        <w:pStyle w:val="a"/>
        <w:numPr>
          <w:ilvl w:val="0"/>
          <w:numId w:val="0"/>
        </w:numPr>
        <w:spacing w:before="0" w:after="0" w:line="276" w:lineRule="auto"/>
        <w:jc w:val="both"/>
        <w:rPr>
          <w:rFonts w:ascii="Arial" w:hAnsi="Arial" w:cs="Arial"/>
          <w:iCs/>
          <w:sz w:val="22"/>
          <w:szCs w:val="22"/>
          <w:lang w:val="en-GB"/>
        </w:rPr>
      </w:pPr>
      <w:r>
        <w:rPr>
          <w:rFonts w:ascii="Arial" w:hAnsi="Arial" w:cs="Arial"/>
          <w:iCs/>
          <w:sz w:val="22"/>
          <w:szCs w:val="22"/>
          <w:lang w:val="en-GB"/>
        </w:rPr>
        <w:t xml:space="preserve">During the PSD implementation period </w:t>
      </w:r>
      <w:r w:rsidR="00FB0380" w:rsidRPr="0084419D">
        <w:rPr>
          <w:rFonts w:ascii="Arial" w:hAnsi="Arial" w:cs="Arial"/>
          <w:iCs/>
          <w:sz w:val="22"/>
          <w:szCs w:val="22"/>
          <w:lang w:val="en-GB"/>
        </w:rPr>
        <w:t xml:space="preserve">UN entities also encountered </w:t>
      </w:r>
      <w:r w:rsidR="00794F79" w:rsidRPr="0084419D">
        <w:rPr>
          <w:rFonts w:ascii="Arial" w:hAnsi="Arial" w:cs="Arial"/>
          <w:iCs/>
          <w:sz w:val="22"/>
          <w:szCs w:val="22"/>
          <w:lang w:val="en-GB"/>
        </w:rPr>
        <w:t xml:space="preserve">several </w:t>
      </w:r>
      <w:r w:rsidR="00FB0380" w:rsidRPr="0084419D">
        <w:rPr>
          <w:rFonts w:ascii="Arial" w:hAnsi="Arial" w:cs="Arial"/>
          <w:iCs/>
          <w:sz w:val="22"/>
          <w:szCs w:val="22"/>
          <w:lang w:val="en-GB"/>
        </w:rPr>
        <w:t>c</w:t>
      </w:r>
      <w:r w:rsidR="0045127A" w:rsidRPr="0084419D">
        <w:rPr>
          <w:rFonts w:ascii="Arial" w:hAnsi="Arial" w:cs="Arial"/>
          <w:iCs/>
          <w:sz w:val="22"/>
          <w:szCs w:val="22"/>
          <w:lang w:val="en-GB"/>
        </w:rPr>
        <w:t>hallenges</w:t>
      </w:r>
      <w:r w:rsidR="00310360">
        <w:rPr>
          <w:rFonts w:ascii="Arial" w:hAnsi="Arial" w:cs="Arial"/>
          <w:iCs/>
          <w:sz w:val="22"/>
          <w:szCs w:val="22"/>
          <w:lang w:val="en-GB"/>
        </w:rPr>
        <w:t xml:space="preserve"> that presented themselves as opportunities for the future:</w:t>
      </w:r>
    </w:p>
    <w:p w14:paraId="776D601A" w14:textId="306D8C5A" w:rsidR="00506BF5" w:rsidRPr="0084419D" w:rsidRDefault="00310360" w:rsidP="00652C47">
      <w:pPr>
        <w:pStyle w:val="a"/>
        <w:numPr>
          <w:ilvl w:val="0"/>
          <w:numId w:val="0"/>
        </w:numPr>
        <w:spacing w:before="0" w:after="0" w:line="276" w:lineRule="auto"/>
        <w:jc w:val="both"/>
        <w:rPr>
          <w:rFonts w:ascii="Arial" w:hAnsi="Arial" w:cs="Arial"/>
          <w:iCs/>
          <w:sz w:val="22"/>
          <w:szCs w:val="22"/>
          <w:lang w:val="en-GB"/>
        </w:rPr>
      </w:pPr>
      <w:r>
        <w:rPr>
          <w:rFonts w:ascii="Arial" w:hAnsi="Arial" w:cs="Arial"/>
          <w:iCs/>
          <w:sz w:val="22"/>
          <w:szCs w:val="22"/>
          <w:lang w:val="en-GB"/>
        </w:rPr>
        <w:t xml:space="preserve"> </w:t>
      </w:r>
      <w:r w:rsidR="005D007E" w:rsidRPr="0084419D">
        <w:rPr>
          <w:rFonts w:ascii="Arial" w:hAnsi="Arial" w:cs="Arial"/>
          <w:iCs/>
          <w:sz w:val="22"/>
          <w:szCs w:val="22"/>
          <w:lang w:val="en-GB"/>
        </w:rPr>
        <w:t xml:space="preserve"> </w:t>
      </w:r>
    </w:p>
    <w:p w14:paraId="02EF8C14" w14:textId="567C0CA5" w:rsidR="00D146C3" w:rsidRPr="0084419D" w:rsidRDefault="00D146C3" w:rsidP="0084419D">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Cs/>
          <w:sz w:val="22"/>
          <w:szCs w:val="22"/>
          <w:lang w:val="en-GB"/>
        </w:rPr>
        <w:t>While individual</w:t>
      </w:r>
      <w:r w:rsidR="009D2BC8" w:rsidRPr="0084419D">
        <w:rPr>
          <w:rFonts w:ascii="Arial" w:hAnsi="Arial" w:cs="Arial"/>
          <w:iCs/>
          <w:sz w:val="22"/>
          <w:szCs w:val="22"/>
          <w:lang w:val="en-GB"/>
        </w:rPr>
        <w:t xml:space="preserve"> entities have </w:t>
      </w:r>
      <w:r w:rsidRPr="0084419D">
        <w:rPr>
          <w:rFonts w:ascii="Arial" w:hAnsi="Arial" w:cs="Arial"/>
          <w:iCs/>
          <w:sz w:val="22"/>
          <w:szCs w:val="22"/>
          <w:lang w:val="en-GB"/>
        </w:rPr>
        <w:t xml:space="preserve">established good relations and strong cooperation with their respective counterparts, the </w:t>
      </w:r>
      <w:r w:rsidR="00BC49B4">
        <w:rPr>
          <w:rFonts w:ascii="Arial" w:hAnsi="Arial" w:cs="Arial"/>
          <w:iCs/>
          <w:sz w:val="22"/>
          <w:szCs w:val="22"/>
          <w:lang w:val="en-GB"/>
        </w:rPr>
        <w:t>cooperation at the</w:t>
      </w:r>
      <w:r w:rsidR="0008242F" w:rsidRPr="0084419D">
        <w:rPr>
          <w:rFonts w:ascii="Arial" w:hAnsi="Arial" w:cs="Arial"/>
          <w:iCs/>
          <w:sz w:val="22"/>
          <w:szCs w:val="22"/>
          <w:lang w:val="en-GB"/>
        </w:rPr>
        <w:t xml:space="preserve"> </w:t>
      </w:r>
      <w:r w:rsidRPr="0084419D">
        <w:rPr>
          <w:rFonts w:ascii="Arial" w:hAnsi="Arial" w:cs="Arial"/>
          <w:iCs/>
          <w:sz w:val="22"/>
          <w:szCs w:val="22"/>
          <w:lang w:val="en-GB"/>
        </w:rPr>
        <w:t>UN</w:t>
      </w:r>
      <w:r w:rsidR="00BC49B4">
        <w:rPr>
          <w:rFonts w:ascii="Arial" w:hAnsi="Arial" w:cs="Arial"/>
          <w:iCs/>
          <w:sz w:val="22"/>
          <w:szCs w:val="22"/>
          <w:lang w:val="en-GB"/>
        </w:rPr>
        <w:t>CT</w:t>
      </w:r>
      <w:r w:rsidRPr="0084419D">
        <w:rPr>
          <w:rFonts w:ascii="Arial" w:hAnsi="Arial" w:cs="Arial"/>
          <w:iCs/>
          <w:sz w:val="22"/>
          <w:szCs w:val="22"/>
          <w:lang w:val="en-GB"/>
        </w:rPr>
        <w:t xml:space="preserve">-Government </w:t>
      </w:r>
      <w:r w:rsidR="00BC49B4">
        <w:rPr>
          <w:rFonts w:ascii="Arial" w:hAnsi="Arial" w:cs="Arial"/>
          <w:iCs/>
          <w:sz w:val="22"/>
          <w:szCs w:val="22"/>
          <w:lang w:val="en-GB"/>
        </w:rPr>
        <w:t xml:space="preserve">level </w:t>
      </w:r>
      <w:proofErr w:type="gramStart"/>
      <w:r w:rsidR="00BC49B4">
        <w:rPr>
          <w:rFonts w:ascii="Arial" w:hAnsi="Arial" w:cs="Arial"/>
          <w:iCs/>
          <w:sz w:val="22"/>
          <w:szCs w:val="22"/>
          <w:lang w:val="en-GB"/>
        </w:rPr>
        <w:t>as a whole</w:t>
      </w:r>
      <w:r w:rsidR="00BC49B4" w:rsidRPr="0084419D">
        <w:rPr>
          <w:rFonts w:ascii="Arial" w:hAnsi="Arial" w:cs="Arial"/>
          <w:iCs/>
          <w:sz w:val="22"/>
          <w:szCs w:val="22"/>
          <w:lang w:val="en-GB"/>
        </w:rPr>
        <w:t xml:space="preserve"> </w:t>
      </w:r>
      <w:r w:rsidRPr="0084419D">
        <w:rPr>
          <w:rFonts w:ascii="Arial" w:hAnsi="Arial" w:cs="Arial"/>
          <w:iCs/>
          <w:sz w:val="22"/>
          <w:szCs w:val="22"/>
          <w:lang w:val="en-GB"/>
        </w:rPr>
        <w:t>can</w:t>
      </w:r>
      <w:proofErr w:type="gramEnd"/>
      <w:r w:rsidRPr="0084419D">
        <w:rPr>
          <w:rFonts w:ascii="Arial" w:hAnsi="Arial" w:cs="Arial"/>
          <w:iCs/>
          <w:sz w:val="22"/>
          <w:szCs w:val="22"/>
          <w:lang w:val="en-GB"/>
        </w:rPr>
        <w:t xml:space="preserve"> be further improved. For UNCT</w:t>
      </w:r>
      <w:r w:rsidR="00A05A96" w:rsidRPr="0084419D">
        <w:rPr>
          <w:rFonts w:ascii="Arial" w:hAnsi="Arial" w:cs="Arial"/>
          <w:iCs/>
          <w:sz w:val="22"/>
          <w:szCs w:val="22"/>
          <w:lang w:val="en-GB"/>
        </w:rPr>
        <w:t xml:space="preserve"> to better resemble </w:t>
      </w:r>
      <w:r w:rsidR="006E4F71">
        <w:rPr>
          <w:rFonts w:ascii="Arial" w:hAnsi="Arial" w:cs="Arial"/>
          <w:iCs/>
          <w:sz w:val="22"/>
          <w:szCs w:val="22"/>
          <w:lang w:val="en-GB"/>
        </w:rPr>
        <w:t xml:space="preserve">and represent </w:t>
      </w:r>
      <w:r w:rsidR="00E217B8" w:rsidRPr="0084419D">
        <w:rPr>
          <w:rFonts w:ascii="Arial" w:hAnsi="Arial" w:cs="Arial"/>
          <w:iCs/>
          <w:sz w:val="22"/>
          <w:szCs w:val="22"/>
          <w:lang w:val="en-GB"/>
        </w:rPr>
        <w:t xml:space="preserve">one, unified </w:t>
      </w:r>
      <w:r w:rsidR="006E4F71">
        <w:rPr>
          <w:rFonts w:ascii="Arial" w:hAnsi="Arial" w:cs="Arial"/>
          <w:iCs/>
          <w:sz w:val="22"/>
          <w:szCs w:val="22"/>
          <w:lang w:val="en-GB"/>
        </w:rPr>
        <w:t>and coherent UN</w:t>
      </w:r>
      <w:r w:rsidR="00A94100" w:rsidRPr="0084419D">
        <w:rPr>
          <w:rFonts w:ascii="Arial" w:hAnsi="Arial" w:cs="Arial"/>
          <w:iCs/>
          <w:sz w:val="22"/>
          <w:szCs w:val="22"/>
          <w:lang w:val="en-GB"/>
        </w:rPr>
        <w:t>, further internal</w:t>
      </w:r>
      <w:r w:rsidRPr="0084419D">
        <w:rPr>
          <w:rFonts w:ascii="Arial" w:hAnsi="Arial" w:cs="Arial"/>
          <w:iCs/>
          <w:sz w:val="22"/>
          <w:szCs w:val="22"/>
          <w:lang w:val="en-GB"/>
        </w:rPr>
        <w:t xml:space="preserve"> cooperation is needed at all levels of programme design and implementation. </w:t>
      </w:r>
      <w:r w:rsidR="00A94100" w:rsidRPr="0084419D">
        <w:rPr>
          <w:rFonts w:ascii="Arial" w:hAnsi="Arial" w:cs="Arial"/>
          <w:iCs/>
          <w:sz w:val="22"/>
          <w:szCs w:val="22"/>
          <w:lang w:val="en-GB"/>
        </w:rPr>
        <w:t>R</w:t>
      </w:r>
      <w:r w:rsidRPr="0084419D">
        <w:rPr>
          <w:rFonts w:ascii="Arial" w:hAnsi="Arial" w:cs="Arial"/>
          <w:iCs/>
          <w:sz w:val="22"/>
          <w:szCs w:val="22"/>
          <w:lang w:val="en-GB"/>
        </w:rPr>
        <w:t xml:space="preserve">esults groups could play a more active role through better attendance by all </w:t>
      </w:r>
      <w:r w:rsidR="00EF014B" w:rsidRPr="0084419D">
        <w:rPr>
          <w:rFonts w:ascii="Arial" w:hAnsi="Arial" w:cs="Arial"/>
          <w:iCs/>
          <w:sz w:val="22"/>
          <w:szCs w:val="22"/>
          <w:lang w:val="en-GB"/>
        </w:rPr>
        <w:t xml:space="preserve">entities and </w:t>
      </w:r>
      <w:r w:rsidRPr="0084419D">
        <w:rPr>
          <w:rFonts w:ascii="Arial" w:hAnsi="Arial" w:cs="Arial"/>
          <w:iCs/>
          <w:sz w:val="22"/>
          <w:szCs w:val="22"/>
          <w:lang w:val="en-GB"/>
        </w:rPr>
        <w:t xml:space="preserve">attract </w:t>
      </w:r>
      <w:r w:rsidR="00B53E5C" w:rsidRPr="0084419D">
        <w:rPr>
          <w:rFonts w:ascii="Arial" w:hAnsi="Arial" w:cs="Arial"/>
          <w:iCs/>
          <w:sz w:val="22"/>
          <w:szCs w:val="22"/>
          <w:lang w:val="en-GB"/>
        </w:rPr>
        <w:t xml:space="preserve">a </w:t>
      </w:r>
      <w:r w:rsidRPr="0084419D">
        <w:rPr>
          <w:rFonts w:ascii="Arial" w:hAnsi="Arial" w:cs="Arial"/>
          <w:iCs/>
          <w:sz w:val="22"/>
          <w:szCs w:val="22"/>
          <w:lang w:val="en-GB"/>
        </w:rPr>
        <w:t xml:space="preserve">more active participation </w:t>
      </w:r>
      <w:r w:rsidR="00B53E5C" w:rsidRPr="0084419D">
        <w:rPr>
          <w:rFonts w:ascii="Arial" w:hAnsi="Arial" w:cs="Arial"/>
          <w:iCs/>
          <w:sz w:val="22"/>
          <w:szCs w:val="22"/>
          <w:lang w:val="en-GB"/>
        </w:rPr>
        <w:t>by the Government. T</w:t>
      </w:r>
      <w:r w:rsidRPr="0084419D">
        <w:rPr>
          <w:rFonts w:ascii="Arial" w:hAnsi="Arial" w:cs="Arial"/>
          <w:iCs/>
          <w:sz w:val="22"/>
          <w:szCs w:val="22"/>
          <w:lang w:val="en-GB"/>
        </w:rPr>
        <w:t xml:space="preserve">here are opportunities for more joint </w:t>
      </w:r>
      <w:r w:rsidRPr="0084419D">
        <w:rPr>
          <w:rFonts w:ascii="Arial" w:hAnsi="Arial" w:cs="Arial"/>
          <w:iCs/>
          <w:sz w:val="22"/>
          <w:szCs w:val="22"/>
          <w:lang w:val="en-GB"/>
        </w:rPr>
        <w:lastRenderedPageBreak/>
        <w:t>programming</w:t>
      </w:r>
      <w:r w:rsidR="00DA00EA" w:rsidRPr="0084419D">
        <w:rPr>
          <w:rFonts w:ascii="Arial" w:hAnsi="Arial" w:cs="Arial"/>
          <w:iCs/>
          <w:sz w:val="22"/>
          <w:szCs w:val="22"/>
          <w:lang w:val="en-GB"/>
        </w:rPr>
        <w:t>, which</w:t>
      </w:r>
      <w:r w:rsidRPr="0084419D">
        <w:rPr>
          <w:rFonts w:ascii="Arial" w:hAnsi="Arial" w:cs="Arial"/>
          <w:iCs/>
          <w:sz w:val="22"/>
          <w:szCs w:val="22"/>
          <w:lang w:val="en-GB"/>
        </w:rPr>
        <w:t xml:space="preserve"> remain</w:t>
      </w:r>
      <w:r w:rsidR="00DA00EA" w:rsidRPr="0084419D">
        <w:rPr>
          <w:rFonts w:ascii="Arial" w:hAnsi="Arial" w:cs="Arial"/>
          <w:iCs/>
          <w:sz w:val="22"/>
          <w:szCs w:val="22"/>
          <w:lang w:val="en-GB"/>
        </w:rPr>
        <w:t>ed</w:t>
      </w:r>
      <w:r w:rsidRPr="0084419D">
        <w:rPr>
          <w:rFonts w:ascii="Arial" w:hAnsi="Arial" w:cs="Arial"/>
          <w:iCs/>
          <w:sz w:val="22"/>
          <w:szCs w:val="22"/>
          <w:lang w:val="en-GB"/>
        </w:rPr>
        <w:t xml:space="preserve"> limited</w:t>
      </w:r>
      <w:r w:rsidR="00DA00EA" w:rsidRPr="0084419D">
        <w:rPr>
          <w:rFonts w:ascii="Arial" w:hAnsi="Arial" w:cs="Arial"/>
          <w:iCs/>
          <w:sz w:val="22"/>
          <w:szCs w:val="22"/>
          <w:lang w:val="en-GB"/>
        </w:rPr>
        <w:t xml:space="preserve"> during PSD duration</w:t>
      </w:r>
      <w:r w:rsidRPr="0084419D">
        <w:rPr>
          <w:rFonts w:ascii="Arial" w:hAnsi="Arial" w:cs="Arial"/>
          <w:iCs/>
          <w:sz w:val="22"/>
          <w:szCs w:val="22"/>
          <w:lang w:val="en-GB"/>
        </w:rPr>
        <w:t xml:space="preserve">. </w:t>
      </w:r>
      <w:r w:rsidR="006E4F71" w:rsidRPr="0084419D">
        <w:rPr>
          <w:rFonts w:ascii="Arial" w:hAnsi="Arial" w:cs="Arial"/>
          <w:iCs/>
          <w:sz w:val="22"/>
          <w:szCs w:val="22"/>
          <w:lang w:val="en-GB"/>
        </w:rPr>
        <w:t>Th</w:t>
      </w:r>
      <w:r w:rsidR="006E4F71">
        <w:rPr>
          <w:rFonts w:ascii="Arial" w:hAnsi="Arial" w:cs="Arial"/>
          <w:iCs/>
          <w:sz w:val="22"/>
          <w:szCs w:val="22"/>
          <w:lang w:val="en-GB"/>
        </w:rPr>
        <w:t>e</w:t>
      </w:r>
      <w:r w:rsidR="006E4F71" w:rsidRPr="0084419D">
        <w:rPr>
          <w:rFonts w:ascii="Arial" w:hAnsi="Arial" w:cs="Arial"/>
          <w:iCs/>
          <w:sz w:val="22"/>
          <w:szCs w:val="22"/>
          <w:lang w:val="en-GB"/>
        </w:rPr>
        <w:t xml:space="preserve"> </w:t>
      </w:r>
      <w:r w:rsidR="00D059DD" w:rsidRPr="0084419D">
        <w:rPr>
          <w:rFonts w:ascii="Arial" w:hAnsi="Arial" w:cs="Arial"/>
          <w:iCs/>
          <w:sz w:val="22"/>
          <w:szCs w:val="22"/>
          <w:lang w:val="en-GB"/>
        </w:rPr>
        <w:t xml:space="preserve">evaluation </w:t>
      </w:r>
      <w:r w:rsidRPr="0084419D">
        <w:rPr>
          <w:rFonts w:ascii="Arial" w:hAnsi="Arial" w:cs="Arial"/>
          <w:iCs/>
          <w:sz w:val="22"/>
          <w:szCs w:val="22"/>
          <w:lang w:val="en-GB"/>
        </w:rPr>
        <w:t xml:space="preserve">report </w:t>
      </w:r>
      <w:r w:rsidR="00D059DD" w:rsidRPr="0084419D">
        <w:rPr>
          <w:rFonts w:ascii="Arial" w:hAnsi="Arial" w:cs="Arial"/>
          <w:iCs/>
          <w:sz w:val="22"/>
          <w:szCs w:val="22"/>
          <w:lang w:val="en-GB"/>
        </w:rPr>
        <w:t xml:space="preserve">pointed out </w:t>
      </w:r>
      <w:r w:rsidRPr="0084419D">
        <w:rPr>
          <w:rFonts w:ascii="Arial" w:hAnsi="Arial" w:cs="Arial"/>
          <w:iCs/>
          <w:sz w:val="22"/>
          <w:szCs w:val="22"/>
          <w:lang w:val="en-GB"/>
        </w:rPr>
        <w:t xml:space="preserve">some </w:t>
      </w:r>
      <w:r w:rsidR="00D059DD" w:rsidRPr="0084419D">
        <w:rPr>
          <w:rFonts w:ascii="Arial" w:hAnsi="Arial" w:cs="Arial"/>
          <w:iCs/>
          <w:sz w:val="22"/>
          <w:szCs w:val="22"/>
          <w:lang w:val="en-GB"/>
        </w:rPr>
        <w:t xml:space="preserve">feasible </w:t>
      </w:r>
      <w:r w:rsidRPr="0084419D">
        <w:rPr>
          <w:rFonts w:ascii="Arial" w:hAnsi="Arial" w:cs="Arial"/>
          <w:iCs/>
          <w:sz w:val="22"/>
          <w:szCs w:val="22"/>
          <w:lang w:val="en-GB"/>
        </w:rPr>
        <w:t xml:space="preserve">opportunities for joint implementation based on </w:t>
      </w:r>
      <w:r w:rsidR="005E31D5" w:rsidRPr="0084419D">
        <w:rPr>
          <w:rFonts w:ascii="Arial" w:hAnsi="Arial" w:cs="Arial"/>
          <w:iCs/>
          <w:sz w:val="22"/>
          <w:szCs w:val="22"/>
          <w:lang w:val="en-GB"/>
        </w:rPr>
        <w:t xml:space="preserve">collected </w:t>
      </w:r>
      <w:r w:rsidRPr="0084419D">
        <w:rPr>
          <w:rFonts w:ascii="Arial" w:hAnsi="Arial" w:cs="Arial"/>
          <w:iCs/>
          <w:sz w:val="22"/>
          <w:szCs w:val="22"/>
          <w:lang w:val="en-GB"/>
        </w:rPr>
        <w:t xml:space="preserve">evidence. </w:t>
      </w:r>
    </w:p>
    <w:p w14:paraId="3ADD9902"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6243AEFA" w14:textId="59089317" w:rsidR="00D146C3" w:rsidRPr="0084419D" w:rsidRDefault="00D146C3" w:rsidP="0084419D">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Cs/>
          <w:sz w:val="22"/>
          <w:szCs w:val="22"/>
          <w:lang w:val="en-GB"/>
        </w:rPr>
        <w:t>A</w:t>
      </w:r>
      <w:r w:rsidR="005E31D5" w:rsidRPr="0084419D">
        <w:rPr>
          <w:rFonts w:ascii="Arial" w:hAnsi="Arial" w:cs="Arial"/>
          <w:iCs/>
          <w:sz w:val="22"/>
          <w:szCs w:val="22"/>
          <w:lang w:val="en-GB"/>
        </w:rPr>
        <w:t xml:space="preserve"> key</w:t>
      </w:r>
      <w:r w:rsidRPr="0084419D">
        <w:rPr>
          <w:rFonts w:ascii="Arial" w:hAnsi="Arial" w:cs="Arial"/>
          <w:iCs/>
          <w:sz w:val="22"/>
          <w:szCs w:val="22"/>
          <w:lang w:val="en-GB"/>
        </w:rPr>
        <w:t xml:space="preserve"> area of work that </w:t>
      </w:r>
      <w:r w:rsidR="005E31D5" w:rsidRPr="0084419D">
        <w:rPr>
          <w:rFonts w:ascii="Arial" w:hAnsi="Arial" w:cs="Arial"/>
          <w:iCs/>
          <w:sz w:val="22"/>
          <w:szCs w:val="22"/>
          <w:lang w:val="en-GB"/>
        </w:rPr>
        <w:t xml:space="preserve">would </w:t>
      </w:r>
      <w:r w:rsidRPr="0084419D">
        <w:rPr>
          <w:rFonts w:ascii="Arial" w:hAnsi="Arial" w:cs="Arial"/>
          <w:iCs/>
          <w:sz w:val="22"/>
          <w:szCs w:val="22"/>
          <w:lang w:val="en-GB"/>
        </w:rPr>
        <w:t xml:space="preserve">benefit from greater </w:t>
      </w:r>
      <w:r w:rsidR="000B04E7" w:rsidRPr="0084419D">
        <w:rPr>
          <w:rFonts w:ascii="Arial" w:hAnsi="Arial" w:cs="Arial"/>
          <w:iCs/>
          <w:sz w:val="22"/>
          <w:szCs w:val="22"/>
          <w:lang w:val="en-GB"/>
        </w:rPr>
        <w:t xml:space="preserve">collective UNCT </w:t>
      </w:r>
      <w:r w:rsidRPr="0084419D">
        <w:rPr>
          <w:rFonts w:ascii="Arial" w:hAnsi="Arial" w:cs="Arial"/>
          <w:iCs/>
          <w:sz w:val="22"/>
          <w:szCs w:val="22"/>
          <w:lang w:val="en-GB"/>
        </w:rPr>
        <w:t xml:space="preserve">attention is </w:t>
      </w:r>
      <w:r w:rsidR="000B04E7" w:rsidRPr="0084419D">
        <w:rPr>
          <w:rFonts w:ascii="Arial" w:hAnsi="Arial" w:cs="Arial"/>
          <w:iCs/>
          <w:sz w:val="22"/>
          <w:szCs w:val="22"/>
          <w:lang w:val="en-GB"/>
        </w:rPr>
        <w:t xml:space="preserve">the </w:t>
      </w:r>
      <w:r w:rsidRPr="0084419D">
        <w:rPr>
          <w:rFonts w:ascii="Arial" w:hAnsi="Arial" w:cs="Arial"/>
          <w:iCs/>
          <w:sz w:val="22"/>
          <w:szCs w:val="22"/>
          <w:lang w:val="en-GB"/>
        </w:rPr>
        <w:t>support to the Government on the adaptation and pursuit of S</w:t>
      </w:r>
      <w:r w:rsidR="00E24888">
        <w:rPr>
          <w:rFonts w:ascii="Arial" w:hAnsi="Arial" w:cs="Arial"/>
          <w:iCs/>
          <w:sz w:val="22"/>
          <w:szCs w:val="22"/>
          <w:lang w:val="en-GB"/>
        </w:rPr>
        <w:t>ustainable Development Goals (S</w:t>
      </w:r>
      <w:r w:rsidRPr="0084419D">
        <w:rPr>
          <w:rFonts w:ascii="Arial" w:hAnsi="Arial" w:cs="Arial"/>
          <w:iCs/>
          <w:sz w:val="22"/>
          <w:szCs w:val="22"/>
          <w:lang w:val="en-GB"/>
        </w:rPr>
        <w:t>DGs</w:t>
      </w:r>
      <w:r w:rsidR="00E24888">
        <w:rPr>
          <w:rFonts w:ascii="Arial" w:hAnsi="Arial" w:cs="Arial"/>
          <w:iCs/>
          <w:sz w:val="22"/>
          <w:szCs w:val="22"/>
          <w:lang w:val="en-GB"/>
        </w:rPr>
        <w:t>)</w:t>
      </w:r>
      <w:r w:rsidR="000B04E7" w:rsidRPr="0084419D">
        <w:rPr>
          <w:rFonts w:ascii="Arial" w:hAnsi="Arial" w:cs="Arial"/>
          <w:iCs/>
          <w:sz w:val="22"/>
          <w:szCs w:val="22"/>
          <w:lang w:val="en-GB"/>
        </w:rPr>
        <w:t xml:space="preserve">, </w:t>
      </w:r>
      <w:r w:rsidR="00077D37" w:rsidRPr="0084419D">
        <w:rPr>
          <w:rFonts w:ascii="Arial" w:hAnsi="Arial" w:cs="Arial"/>
          <w:iCs/>
          <w:sz w:val="22"/>
          <w:szCs w:val="22"/>
          <w:lang w:val="en-GB"/>
        </w:rPr>
        <w:t xml:space="preserve">where </w:t>
      </w:r>
      <w:r w:rsidRPr="0084419D">
        <w:rPr>
          <w:rFonts w:ascii="Arial" w:hAnsi="Arial" w:cs="Arial"/>
          <w:iCs/>
          <w:sz w:val="22"/>
          <w:szCs w:val="22"/>
          <w:lang w:val="en-GB"/>
        </w:rPr>
        <w:t xml:space="preserve">North Macedonia </w:t>
      </w:r>
      <w:r w:rsidR="00077D37" w:rsidRPr="0084419D">
        <w:rPr>
          <w:rFonts w:ascii="Arial" w:hAnsi="Arial" w:cs="Arial"/>
          <w:iCs/>
          <w:sz w:val="22"/>
          <w:szCs w:val="22"/>
          <w:lang w:val="en-GB"/>
        </w:rPr>
        <w:t xml:space="preserve">has </w:t>
      </w:r>
      <w:proofErr w:type="gramStart"/>
      <w:r w:rsidRPr="0084419D">
        <w:rPr>
          <w:rFonts w:ascii="Arial" w:hAnsi="Arial" w:cs="Arial"/>
          <w:iCs/>
          <w:sz w:val="22"/>
          <w:szCs w:val="22"/>
          <w:lang w:val="en-GB"/>
        </w:rPr>
        <w:t>lag</w:t>
      </w:r>
      <w:r w:rsidR="00077D37" w:rsidRPr="0084419D">
        <w:rPr>
          <w:rFonts w:ascii="Arial" w:hAnsi="Arial" w:cs="Arial"/>
          <w:iCs/>
          <w:sz w:val="22"/>
          <w:szCs w:val="22"/>
          <w:lang w:val="en-GB"/>
        </w:rPr>
        <w:t>ged</w:t>
      </w:r>
      <w:r w:rsidRPr="0084419D">
        <w:rPr>
          <w:rFonts w:ascii="Arial" w:hAnsi="Arial" w:cs="Arial"/>
          <w:iCs/>
          <w:sz w:val="22"/>
          <w:szCs w:val="22"/>
          <w:lang w:val="en-GB"/>
        </w:rPr>
        <w:t xml:space="preserve"> behind</w:t>
      </w:r>
      <w:proofErr w:type="gramEnd"/>
      <w:r w:rsidRPr="0084419D">
        <w:rPr>
          <w:rFonts w:ascii="Arial" w:hAnsi="Arial" w:cs="Arial"/>
          <w:iCs/>
          <w:sz w:val="22"/>
          <w:szCs w:val="22"/>
          <w:lang w:val="en-GB"/>
        </w:rPr>
        <w:t xml:space="preserve"> most countries in the region. </w:t>
      </w:r>
      <w:r w:rsidR="00E24888">
        <w:rPr>
          <w:rFonts w:ascii="Arial" w:hAnsi="Arial" w:cs="Arial"/>
          <w:iCs/>
          <w:sz w:val="22"/>
          <w:szCs w:val="22"/>
          <w:lang w:val="en-GB"/>
        </w:rPr>
        <w:t>T</w:t>
      </w:r>
      <w:r w:rsidRPr="0084419D">
        <w:rPr>
          <w:rFonts w:ascii="Arial" w:hAnsi="Arial" w:cs="Arial"/>
          <w:iCs/>
          <w:sz w:val="22"/>
          <w:szCs w:val="22"/>
          <w:lang w:val="en-GB"/>
        </w:rPr>
        <w:t>here is an opportunity to learn from other</w:t>
      </w:r>
      <w:r w:rsidR="00E24888">
        <w:rPr>
          <w:rFonts w:ascii="Arial" w:hAnsi="Arial" w:cs="Arial"/>
          <w:iCs/>
          <w:sz w:val="22"/>
          <w:szCs w:val="22"/>
          <w:lang w:val="en-GB"/>
        </w:rPr>
        <w:t>s</w:t>
      </w:r>
      <w:r w:rsidRPr="0084419D">
        <w:rPr>
          <w:rFonts w:ascii="Arial" w:hAnsi="Arial" w:cs="Arial"/>
          <w:iCs/>
          <w:sz w:val="22"/>
          <w:szCs w:val="22"/>
          <w:lang w:val="en-GB"/>
        </w:rPr>
        <w:t xml:space="preserve"> and apply </w:t>
      </w:r>
      <w:r w:rsidR="00077D37" w:rsidRPr="0084419D">
        <w:rPr>
          <w:rFonts w:ascii="Arial" w:hAnsi="Arial" w:cs="Arial"/>
          <w:iCs/>
          <w:sz w:val="22"/>
          <w:szCs w:val="22"/>
          <w:lang w:val="en-GB"/>
        </w:rPr>
        <w:t xml:space="preserve">their </w:t>
      </w:r>
      <w:r w:rsidRPr="0084419D">
        <w:rPr>
          <w:rFonts w:ascii="Arial" w:hAnsi="Arial" w:cs="Arial"/>
          <w:iCs/>
          <w:sz w:val="22"/>
          <w:szCs w:val="22"/>
          <w:lang w:val="en-GB"/>
        </w:rPr>
        <w:t xml:space="preserve">lessons. </w:t>
      </w:r>
      <w:r w:rsidR="0009635E" w:rsidRPr="0084419D">
        <w:rPr>
          <w:rFonts w:ascii="Arial" w:hAnsi="Arial" w:cs="Arial"/>
          <w:iCs/>
          <w:sz w:val="22"/>
          <w:szCs w:val="22"/>
          <w:lang w:val="en-GB"/>
        </w:rPr>
        <w:t xml:space="preserve">A strong </w:t>
      </w:r>
      <w:r w:rsidRPr="0084419D">
        <w:rPr>
          <w:rFonts w:ascii="Arial" w:hAnsi="Arial" w:cs="Arial"/>
          <w:iCs/>
          <w:sz w:val="22"/>
          <w:szCs w:val="22"/>
          <w:lang w:val="en-GB"/>
        </w:rPr>
        <w:t>inter-agency approach coordinated by the UN</w:t>
      </w:r>
      <w:r w:rsidR="0009635E" w:rsidRPr="0084419D">
        <w:rPr>
          <w:rFonts w:ascii="Arial" w:hAnsi="Arial" w:cs="Arial"/>
          <w:iCs/>
          <w:sz w:val="22"/>
          <w:szCs w:val="22"/>
          <w:lang w:val="en-GB"/>
        </w:rPr>
        <w:t xml:space="preserve"> RC </w:t>
      </w:r>
      <w:r w:rsidR="00E24888">
        <w:rPr>
          <w:rFonts w:ascii="Arial" w:hAnsi="Arial" w:cs="Arial"/>
          <w:iCs/>
          <w:sz w:val="22"/>
          <w:szCs w:val="22"/>
          <w:lang w:val="en-GB"/>
        </w:rPr>
        <w:t>c</w:t>
      </w:r>
      <w:r w:rsidR="0009635E" w:rsidRPr="0084419D">
        <w:rPr>
          <w:rFonts w:ascii="Arial" w:hAnsi="Arial" w:cs="Arial"/>
          <w:iCs/>
          <w:sz w:val="22"/>
          <w:szCs w:val="22"/>
          <w:lang w:val="en-GB"/>
        </w:rPr>
        <w:t xml:space="preserve">ould yield </w:t>
      </w:r>
      <w:r w:rsidR="00E24888">
        <w:rPr>
          <w:rFonts w:ascii="Arial" w:hAnsi="Arial" w:cs="Arial"/>
          <w:iCs/>
          <w:sz w:val="22"/>
          <w:szCs w:val="22"/>
          <w:lang w:val="en-GB"/>
        </w:rPr>
        <w:t xml:space="preserve">significant </w:t>
      </w:r>
      <w:r w:rsidR="0009635E" w:rsidRPr="0084419D">
        <w:rPr>
          <w:rFonts w:ascii="Arial" w:hAnsi="Arial" w:cs="Arial"/>
          <w:iCs/>
          <w:sz w:val="22"/>
          <w:szCs w:val="22"/>
          <w:lang w:val="en-GB"/>
        </w:rPr>
        <w:t>results.</w:t>
      </w:r>
    </w:p>
    <w:p w14:paraId="599CA813"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69E8D963" w14:textId="1A9E0DB0" w:rsidR="00D146C3" w:rsidRPr="0084419D" w:rsidRDefault="00220BBA" w:rsidP="0084419D">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Cs/>
          <w:sz w:val="22"/>
          <w:szCs w:val="22"/>
          <w:lang w:val="en-GB"/>
        </w:rPr>
        <w:t>T</w:t>
      </w:r>
      <w:r w:rsidR="00D146C3" w:rsidRPr="0084419D">
        <w:rPr>
          <w:rFonts w:ascii="Arial" w:hAnsi="Arial" w:cs="Arial"/>
          <w:iCs/>
          <w:sz w:val="22"/>
          <w:szCs w:val="22"/>
          <w:lang w:val="en-GB"/>
        </w:rPr>
        <w:t xml:space="preserve">here are opportunities for </w:t>
      </w:r>
      <w:r w:rsidR="00574F49" w:rsidRPr="0084419D">
        <w:rPr>
          <w:rFonts w:ascii="Arial" w:hAnsi="Arial" w:cs="Arial"/>
          <w:iCs/>
          <w:sz w:val="22"/>
          <w:szCs w:val="22"/>
          <w:lang w:val="en-GB"/>
        </w:rPr>
        <w:t>UNCT to collectively collaborate better with the EU</w:t>
      </w:r>
      <w:r w:rsidR="00D146C3" w:rsidRPr="0084419D">
        <w:rPr>
          <w:rFonts w:ascii="Arial" w:hAnsi="Arial" w:cs="Arial"/>
          <w:iCs/>
          <w:sz w:val="22"/>
          <w:szCs w:val="22"/>
          <w:lang w:val="en-GB"/>
        </w:rPr>
        <w:t xml:space="preserve">. Stronger </w:t>
      </w:r>
      <w:r w:rsidR="00574F49" w:rsidRPr="0084419D">
        <w:rPr>
          <w:rFonts w:ascii="Arial" w:hAnsi="Arial" w:cs="Arial"/>
          <w:iCs/>
          <w:sz w:val="22"/>
          <w:szCs w:val="22"/>
          <w:lang w:val="en-GB"/>
        </w:rPr>
        <w:t xml:space="preserve">UN </w:t>
      </w:r>
      <w:r w:rsidR="00D146C3" w:rsidRPr="0084419D">
        <w:rPr>
          <w:rFonts w:ascii="Arial" w:hAnsi="Arial" w:cs="Arial"/>
          <w:iCs/>
          <w:sz w:val="22"/>
          <w:szCs w:val="22"/>
          <w:lang w:val="en-GB"/>
        </w:rPr>
        <w:t xml:space="preserve">coordination presents </w:t>
      </w:r>
      <w:r w:rsidR="0059007F" w:rsidRPr="0084419D">
        <w:rPr>
          <w:rFonts w:ascii="Arial" w:hAnsi="Arial" w:cs="Arial"/>
          <w:iCs/>
          <w:sz w:val="22"/>
          <w:szCs w:val="22"/>
          <w:lang w:val="en-GB"/>
        </w:rPr>
        <w:t xml:space="preserve">an </w:t>
      </w:r>
      <w:r w:rsidR="00D146C3" w:rsidRPr="0084419D">
        <w:rPr>
          <w:rFonts w:ascii="Arial" w:hAnsi="Arial" w:cs="Arial"/>
          <w:iCs/>
          <w:sz w:val="22"/>
          <w:szCs w:val="22"/>
          <w:lang w:val="en-GB"/>
        </w:rPr>
        <w:t>advantage</w:t>
      </w:r>
      <w:r w:rsidR="0059007F" w:rsidRPr="0084419D">
        <w:rPr>
          <w:rFonts w:ascii="Arial" w:hAnsi="Arial" w:cs="Arial"/>
          <w:iCs/>
          <w:sz w:val="22"/>
          <w:szCs w:val="22"/>
          <w:lang w:val="en-GB"/>
        </w:rPr>
        <w:t>,</w:t>
      </w:r>
      <w:r w:rsidR="00D146C3" w:rsidRPr="0084419D">
        <w:rPr>
          <w:rFonts w:ascii="Arial" w:hAnsi="Arial" w:cs="Arial"/>
          <w:iCs/>
          <w:sz w:val="22"/>
          <w:szCs w:val="22"/>
          <w:lang w:val="en-GB"/>
        </w:rPr>
        <w:t xml:space="preserve"> not only for </w:t>
      </w:r>
      <w:r w:rsidR="0059007F" w:rsidRPr="0084419D">
        <w:rPr>
          <w:rFonts w:ascii="Arial" w:hAnsi="Arial" w:cs="Arial"/>
          <w:iCs/>
          <w:sz w:val="22"/>
          <w:szCs w:val="22"/>
          <w:lang w:val="en-GB"/>
        </w:rPr>
        <w:t>UN entities</w:t>
      </w:r>
      <w:r w:rsidR="00D146C3" w:rsidRPr="0084419D">
        <w:rPr>
          <w:rFonts w:ascii="Arial" w:hAnsi="Arial" w:cs="Arial"/>
          <w:iCs/>
          <w:sz w:val="22"/>
          <w:szCs w:val="22"/>
          <w:lang w:val="en-GB"/>
        </w:rPr>
        <w:t>, but also for</w:t>
      </w:r>
      <w:r w:rsidR="0059007F" w:rsidRPr="0084419D">
        <w:rPr>
          <w:rFonts w:ascii="Arial" w:hAnsi="Arial" w:cs="Arial"/>
          <w:iCs/>
          <w:sz w:val="22"/>
          <w:szCs w:val="22"/>
          <w:lang w:val="en-GB"/>
        </w:rPr>
        <w:t xml:space="preserve"> </w:t>
      </w:r>
      <w:r w:rsidR="00D146C3" w:rsidRPr="0084419D">
        <w:rPr>
          <w:rFonts w:ascii="Arial" w:hAnsi="Arial" w:cs="Arial"/>
          <w:iCs/>
          <w:sz w:val="22"/>
          <w:szCs w:val="22"/>
          <w:lang w:val="en-GB"/>
        </w:rPr>
        <w:t>EU</w:t>
      </w:r>
      <w:r w:rsidR="00E24888">
        <w:rPr>
          <w:rFonts w:ascii="Arial" w:hAnsi="Arial" w:cs="Arial"/>
          <w:iCs/>
          <w:sz w:val="22"/>
          <w:szCs w:val="22"/>
          <w:lang w:val="en-GB"/>
        </w:rPr>
        <w:t>,</w:t>
      </w:r>
      <w:r w:rsidR="00D146C3" w:rsidRPr="0084419D">
        <w:rPr>
          <w:rFonts w:ascii="Arial" w:hAnsi="Arial" w:cs="Arial"/>
          <w:iCs/>
          <w:sz w:val="22"/>
          <w:szCs w:val="22"/>
          <w:lang w:val="en-GB"/>
        </w:rPr>
        <w:t xml:space="preserve"> which </w:t>
      </w:r>
      <w:r w:rsidR="00E24888">
        <w:rPr>
          <w:rFonts w:ascii="Arial" w:hAnsi="Arial" w:cs="Arial"/>
          <w:iCs/>
          <w:sz w:val="22"/>
          <w:szCs w:val="22"/>
          <w:lang w:val="en-GB"/>
        </w:rPr>
        <w:t xml:space="preserve">incurs </w:t>
      </w:r>
      <w:r w:rsidR="00D146C3" w:rsidRPr="0084419D">
        <w:rPr>
          <w:rFonts w:ascii="Arial" w:hAnsi="Arial" w:cs="Arial"/>
          <w:iCs/>
          <w:sz w:val="22"/>
          <w:szCs w:val="22"/>
          <w:lang w:val="en-GB"/>
        </w:rPr>
        <w:t xml:space="preserve">higher transition costs when dealing with each </w:t>
      </w:r>
      <w:r w:rsidR="0059007F" w:rsidRPr="0084419D">
        <w:rPr>
          <w:rFonts w:ascii="Arial" w:hAnsi="Arial" w:cs="Arial"/>
          <w:iCs/>
          <w:sz w:val="22"/>
          <w:szCs w:val="22"/>
          <w:lang w:val="en-GB"/>
        </w:rPr>
        <w:t xml:space="preserve">entity </w:t>
      </w:r>
      <w:r w:rsidR="00D146C3" w:rsidRPr="0084419D">
        <w:rPr>
          <w:rFonts w:ascii="Arial" w:hAnsi="Arial" w:cs="Arial"/>
          <w:iCs/>
          <w:sz w:val="22"/>
          <w:szCs w:val="22"/>
          <w:lang w:val="en-GB"/>
        </w:rPr>
        <w:t xml:space="preserve">separately. While bilateral interaction will remain </w:t>
      </w:r>
      <w:r w:rsidR="0059007F" w:rsidRPr="0084419D">
        <w:rPr>
          <w:rFonts w:ascii="Arial" w:hAnsi="Arial" w:cs="Arial"/>
          <w:iCs/>
          <w:sz w:val="22"/>
          <w:szCs w:val="22"/>
          <w:lang w:val="en-GB"/>
        </w:rPr>
        <w:t>essentia</w:t>
      </w:r>
      <w:r w:rsidR="004058FA" w:rsidRPr="0084419D">
        <w:rPr>
          <w:rFonts w:ascii="Arial" w:hAnsi="Arial" w:cs="Arial"/>
          <w:iCs/>
          <w:sz w:val="22"/>
          <w:szCs w:val="22"/>
          <w:lang w:val="en-GB"/>
        </w:rPr>
        <w:t>l</w:t>
      </w:r>
      <w:r w:rsidR="00D146C3" w:rsidRPr="0084419D">
        <w:rPr>
          <w:rFonts w:ascii="Arial" w:hAnsi="Arial" w:cs="Arial"/>
          <w:iCs/>
          <w:sz w:val="22"/>
          <w:szCs w:val="22"/>
          <w:lang w:val="en-GB"/>
        </w:rPr>
        <w:t xml:space="preserve">, it </w:t>
      </w:r>
      <w:r w:rsidR="004058FA" w:rsidRPr="0084419D">
        <w:rPr>
          <w:rFonts w:ascii="Arial" w:hAnsi="Arial" w:cs="Arial"/>
          <w:iCs/>
          <w:sz w:val="22"/>
          <w:szCs w:val="22"/>
          <w:lang w:val="en-GB"/>
        </w:rPr>
        <w:t xml:space="preserve">would </w:t>
      </w:r>
      <w:r w:rsidR="00D146C3" w:rsidRPr="0084419D">
        <w:rPr>
          <w:rFonts w:ascii="Arial" w:hAnsi="Arial" w:cs="Arial"/>
          <w:iCs/>
          <w:sz w:val="22"/>
          <w:szCs w:val="22"/>
          <w:lang w:val="en-GB"/>
        </w:rPr>
        <w:t xml:space="preserve">be useful to explore a </w:t>
      </w:r>
      <w:r w:rsidR="004058FA" w:rsidRPr="0084419D">
        <w:rPr>
          <w:rFonts w:ascii="Arial" w:hAnsi="Arial" w:cs="Arial"/>
          <w:iCs/>
          <w:sz w:val="22"/>
          <w:szCs w:val="22"/>
          <w:lang w:val="en-GB"/>
        </w:rPr>
        <w:t xml:space="preserve">collective </w:t>
      </w:r>
      <w:r w:rsidR="00D146C3" w:rsidRPr="0084419D">
        <w:rPr>
          <w:rFonts w:ascii="Arial" w:hAnsi="Arial" w:cs="Arial"/>
          <w:iCs/>
          <w:sz w:val="22"/>
          <w:szCs w:val="22"/>
          <w:lang w:val="en-GB"/>
        </w:rPr>
        <w:t xml:space="preserve">format of coordination and consultation </w:t>
      </w:r>
      <w:r w:rsidR="004058FA" w:rsidRPr="0084419D">
        <w:rPr>
          <w:rFonts w:ascii="Arial" w:hAnsi="Arial" w:cs="Arial"/>
          <w:iCs/>
          <w:sz w:val="22"/>
          <w:szCs w:val="22"/>
          <w:lang w:val="en-GB"/>
        </w:rPr>
        <w:t>between UN and EU</w:t>
      </w:r>
      <w:r w:rsidR="00D146C3" w:rsidRPr="0084419D">
        <w:rPr>
          <w:rFonts w:ascii="Arial" w:hAnsi="Arial" w:cs="Arial"/>
          <w:iCs/>
          <w:sz w:val="22"/>
          <w:szCs w:val="22"/>
          <w:lang w:val="en-GB"/>
        </w:rPr>
        <w:t>.</w:t>
      </w:r>
    </w:p>
    <w:p w14:paraId="24E887CE"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07AE9F57" w14:textId="3ED18A39" w:rsidR="00D146C3" w:rsidRPr="0084419D" w:rsidRDefault="004058FA" w:rsidP="0084419D">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Cs/>
          <w:sz w:val="22"/>
          <w:szCs w:val="22"/>
          <w:lang w:val="en-GB"/>
        </w:rPr>
        <w:t>Regarding</w:t>
      </w:r>
      <w:r w:rsidR="00D146C3" w:rsidRPr="0084419D">
        <w:rPr>
          <w:rFonts w:ascii="Arial" w:hAnsi="Arial" w:cs="Arial"/>
          <w:iCs/>
          <w:sz w:val="22"/>
          <w:szCs w:val="22"/>
          <w:lang w:val="en-GB"/>
        </w:rPr>
        <w:t xml:space="preserve"> planning, the </w:t>
      </w:r>
      <w:r w:rsidR="00EF2FCC" w:rsidRPr="0084419D">
        <w:rPr>
          <w:rFonts w:ascii="Arial" w:hAnsi="Arial" w:cs="Arial"/>
          <w:iCs/>
          <w:sz w:val="22"/>
          <w:szCs w:val="22"/>
          <w:lang w:val="en-GB"/>
        </w:rPr>
        <w:t xml:space="preserve">forthcoming SDCF </w:t>
      </w:r>
      <w:r w:rsidR="00D146C3" w:rsidRPr="0084419D">
        <w:rPr>
          <w:rFonts w:ascii="Arial" w:hAnsi="Arial" w:cs="Arial"/>
          <w:iCs/>
          <w:sz w:val="22"/>
          <w:szCs w:val="22"/>
          <w:lang w:val="en-GB"/>
        </w:rPr>
        <w:t xml:space="preserve">presents an opportunity for </w:t>
      </w:r>
      <w:r w:rsidR="00B114F3" w:rsidRPr="0084419D">
        <w:rPr>
          <w:rFonts w:ascii="Arial" w:hAnsi="Arial" w:cs="Arial"/>
          <w:iCs/>
          <w:sz w:val="22"/>
          <w:szCs w:val="22"/>
          <w:lang w:val="en-GB"/>
        </w:rPr>
        <w:t xml:space="preserve">UN to </w:t>
      </w:r>
      <w:r w:rsidR="00EF2FCC" w:rsidRPr="0084419D">
        <w:rPr>
          <w:rFonts w:ascii="Arial" w:hAnsi="Arial" w:cs="Arial"/>
          <w:iCs/>
          <w:sz w:val="22"/>
          <w:szCs w:val="22"/>
          <w:lang w:val="en-GB"/>
        </w:rPr>
        <w:t>better</w:t>
      </w:r>
      <w:r w:rsidR="00D146C3" w:rsidRPr="0084419D">
        <w:rPr>
          <w:rFonts w:ascii="Arial" w:hAnsi="Arial" w:cs="Arial"/>
          <w:iCs/>
          <w:sz w:val="22"/>
          <w:szCs w:val="22"/>
          <w:lang w:val="en-GB"/>
        </w:rPr>
        <w:t xml:space="preserve"> fram</w:t>
      </w:r>
      <w:r w:rsidR="00B114F3" w:rsidRPr="0084419D">
        <w:rPr>
          <w:rFonts w:ascii="Arial" w:hAnsi="Arial" w:cs="Arial"/>
          <w:iCs/>
          <w:sz w:val="22"/>
          <w:szCs w:val="22"/>
          <w:lang w:val="en-GB"/>
        </w:rPr>
        <w:t>e</w:t>
      </w:r>
      <w:r w:rsidR="00E24888">
        <w:rPr>
          <w:rFonts w:ascii="Arial" w:hAnsi="Arial" w:cs="Arial"/>
          <w:iCs/>
          <w:sz w:val="22"/>
          <w:szCs w:val="22"/>
          <w:lang w:val="en-GB"/>
        </w:rPr>
        <w:t xml:space="preserve"> results</w:t>
      </w:r>
      <w:r w:rsidR="00D146C3" w:rsidRPr="0084419D">
        <w:rPr>
          <w:rFonts w:ascii="Arial" w:hAnsi="Arial" w:cs="Arial"/>
          <w:iCs/>
          <w:sz w:val="22"/>
          <w:szCs w:val="22"/>
          <w:lang w:val="en-GB"/>
        </w:rPr>
        <w:t xml:space="preserve"> </w:t>
      </w:r>
      <w:r w:rsidR="00B114F3" w:rsidRPr="0084419D">
        <w:rPr>
          <w:rFonts w:ascii="Arial" w:hAnsi="Arial" w:cs="Arial"/>
          <w:iCs/>
          <w:sz w:val="22"/>
          <w:szCs w:val="22"/>
          <w:lang w:val="en-GB"/>
        </w:rPr>
        <w:t>it</w:t>
      </w:r>
      <w:r w:rsidR="00EF2FCC" w:rsidRPr="0084419D">
        <w:rPr>
          <w:rFonts w:ascii="Arial" w:hAnsi="Arial" w:cs="Arial"/>
          <w:iCs/>
          <w:sz w:val="22"/>
          <w:szCs w:val="22"/>
          <w:lang w:val="en-GB"/>
        </w:rPr>
        <w:t xml:space="preserve"> will pursue in North Macedonia</w:t>
      </w:r>
      <w:r w:rsidR="00F763CB">
        <w:rPr>
          <w:rFonts w:ascii="Arial" w:hAnsi="Arial" w:cs="Arial"/>
          <w:iCs/>
          <w:sz w:val="22"/>
          <w:szCs w:val="22"/>
          <w:lang w:val="en-GB"/>
        </w:rPr>
        <w:t xml:space="preserve"> through improved </w:t>
      </w:r>
      <w:r w:rsidR="00F763CB" w:rsidRPr="00014A26">
        <w:rPr>
          <w:rFonts w:ascii="Arial" w:hAnsi="Arial" w:cs="Arial"/>
          <w:iCs/>
          <w:sz w:val="22"/>
          <w:szCs w:val="22"/>
          <w:lang w:val="en-GB"/>
        </w:rPr>
        <w:t>indicators and targets</w:t>
      </w:r>
      <w:r w:rsidR="00D146C3" w:rsidRPr="0084419D">
        <w:rPr>
          <w:rFonts w:ascii="Arial" w:hAnsi="Arial" w:cs="Arial"/>
          <w:iCs/>
          <w:sz w:val="22"/>
          <w:szCs w:val="22"/>
          <w:lang w:val="en-GB"/>
        </w:rPr>
        <w:t xml:space="preserve">. </w:t>
      </w:r>
      <w:proofErr w:type="gramStart"/>
      <w:r w:rsidR="006F5D20" w:rsidRPr="0084419D">
        <w:rPr>
          <w:rFonts w:ascii="Arial" w:hAnsi="Arial" w:cs="Arial"/>
          <w:iCs/>
          <w:sz w:val="22"/>
          <w:szCs w:val="22"/>
          <w:lang w:val="en-GB"/>
        </w:rPr>
        <w:t>Sufficient</w:t>
      </w:r>
      <w:proofErr w:type="gramEnd"/>
      <w:r w:rsidR="006F5D20" w:rsidRPr="0084419D">
        <w:rPr>
          <w:rFonts w:ascii="Arial" w:hAnsi="Arial" w:cs="Arial"/>
          <w:iCs/>
          <w:sz w:val="22"/>
          <w:szCs w:val="22"/>
          <w:lang w:val="en-GB"/>
        </w:rPr>
        <w:t xml:space="preserve"> attention should be given to this so that </w:t>
      </w:r>
      <w:r w:rsidR="00D146C3" w:rsidRPr="0084419D">
        <w:rPr>
          <w:rFonts w:ascii="Arial" w:hAnsi="Arial" w:cs="Arial"/>
          <w:iCs/>
          <w:sz w:val="22"/>
          <w:szCs w:val="22"/>
          <w:lang w:val="en-GB"/>
        </w:rPr>
        <w:t xml:space="preserve">the important work that is taking place </w:t>
      </w:r>
      <w:r w:rsidR="00F763CB">
        <w:rPr>
          <w:rFonts w:ascii="Arial" w:hAnsi="Arial" w:cs="Arial"/>
          <w:iCs/>
          <w:sz w:val="22"/>
          <w:szCs w:val="22"/>
          <w:lang w:val="en-GB"/>
        </w:rPr>
        <w:t>and</w:t>
      </w:r>
      <w:r w:rsidR="00D146C3" w:rsidRPr="0084419D">
        <w:rPr>
          <w:rFonts w:ascii="Arial" w:hAnsi="Arial" w:cs="Arial"/>
          <w:iCs/>
          <w:sz w:val="22"/>
          <w:szCs w:val="22"/>
          <w:lang w:val="en-GB"/>
        </w:rPr>
        <w:t xml:space="preserve"> </w:t>
      </w:r>
      <w:r w:rsidR="00F763CB">
        <w:rPr>
          <w:rFonts w:ascii="Arial" w:hAnsi="Arial" w:cs="Arial"/>
          <w:iCs/>
          <w:sz w:val="22"/>
          <w:szCs w:val="22"/>
          <w:lang w:val="en-GB"/>
        </w:rPr>
        <w:t xml:space="preserve">its </w:t>
      </w:r>
      <w:r w:rsidR="00D146C3" w:rsidRPr="0084419D">
        <w:rPr>
          <w:rFonts w:ascii="Arial" w:hAnsi="Arial" w:cs="Arial"/>
          <w:iCs/>
          <w:sz w:val="22"/>
          <w:szCs w:val="22"/>
          <w:lang w:val="en-GB"/>
        </w:rPr>
        <w:t xml:space="preserve">results </w:t>
      </w:r>
      <w:r w:rsidR="00190BCC" w:rsidRPr="0084419D">
        <w:rPr>
          <w:rFonts w:ascii="Arial" w:hAnsi="Arial" w:cs="Arial"/>
          <w:iCs/>
          <w:sz w:val="22"/>
          <w:szCs w:val="22"/>
          <w:lang w:val="en-GB"/>
        </w:rPr>
        <w:t xml:space="preserve">can be </w:t>
      </w:r>
      <w:r w:rsidR="00F763CB">
        <w:rPr>
          <w:rFonts w:ascii="Arial" w:hAnsi="Arial" w:cs="Arial"/>
          <w:iCs/>
          <w:sz w:val="22"/>
          <w:szCs w:val="22"/>
          <w:lang w:val="en-GB"/>
        </w:rPr>
        <w:t xml:space="preserve">clearly </w:t>
      </w:r>
      <w:r w:rsidR="00190BCC" w:rsidRPr="0084419D">
        <w:rPr>
          <w:rFonts w:ascii="Arial" w:hAnsi="Arial" w:cs="Arial"/>
          <w:iCs/>
          <w:sz w:val="22"/>
          <w:szCs w:val="22"/>
          <w:lang w:val="en-GB"/>
        </w:rPr>
        <w:t>demonstrated</w:t>
      </w:r>
      <w:r w:rsidR="00D146C3" w:rsidRPr="0084419D">
        <w:rPr>
          <w:rFonts w:ascii="Arial" w:hAnsi="Arial" w:cs="Arial"/>
          <w:iCs/>
          <w:sz w:val="22"/>
          <w:szCs w:val="22"/>
          <w:lang w:val="en-GB"/>
        </w:rPr>
        <w:t xml:space="preserve">. UN should support the </w:t>
      </w:r>
      <w:r w:rsidR="00190BCC" w:rsidRPr="0084419D">
        <w:rPr>
          <w:rFonts w:ascii="Arial" w:hAnsi="Arial" w:cs="Arial"/>
          <w:iCs/>
          <w:sz w:val="22"/>
          <w:szCs w:val="22"/>
          <w:lang w:val="en-GB"/>
        </w:rPr>
        <w:t>G</w:t>
      </w:r>
      <w:r w:rsidR="00D146C3" w:rsidRPr="0084419D">
        <w:rPr>
          <w:rFonts w:ascii="Arial" w:hAnsi="Arial" w:cs="Arial"/>
          <w:iCs/>
          <w:sz w:val="22"/>
          <w:szCs w:val="22"/>
          <w:lang w:val="en-GB"/>
        </w:rPr>
        <w:t xml:space="preserve">overnment </w:t>
      </w:r>
      <w:r w:rsidR="00F763CB">
        <w:rPr>
          <w:rFonts w:ascii="Arial" w:hAnsi="Arial" w:cs="Arial"/>
          <w:iCs/>
          <w:sz w:val="22"/>
          <w:szCs w:val="22"/>
          <w:lang w:val="en-GB"/>
        </w:rPr>
        <w:t xml:space="preserve">with collecting </w:t>
      </w:r>
      <w:r w:rsidR="00D146C3" w:rsidRPr="0084419D">
        <w:rPr>
          <w:rFonts w:ascii="Arial" w:hAnsi="Arial" w:cs="Arial"/>
          <w:iCs/>
          <w:sz w:val="22"/>
          <w:szCs w:val="22"/>
          <w:lang w:val="en-GB"/>
        </w:rPr>
        <w:t xml:space="preserve">data and statistics necessary to measure progress. Policy making – whether by the Government directly or with UN’s support – should be driven by evidence grounded in </w:t>
      </w:r>
      <w:r w:rsidR="00EB3EF3">
        <w:rPr>
          <w:rFonts w:ascii="Arial" w:hAnsi="Arial" w:cs="Arial"/>
          <w:iCs/>
          <w:sz w:val="22"/>
          <w:szCs w:val="22"/>
          <w:lang w:val="en-GB"/>
        </w:rPr>
        <w:t>reliable data.</w:t>
      </w:r>
    </w:p>
    <w:p w14:paraId="5123743E"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582F4BBC" w14:textId="37C58301" w:rsidR="00D146C3" w:rsidRPr="0084419D" w:rsidRDefault="00EB3EF3" w:rsidP="0084419D">
      <w:pPr>
        <w:pStyle w:val="a"/>
        <w:numPr>
          <w:ilvl w:val="0"/>
          <w:numId w:val="52"/>
        </w:numPr>
        <w:spacing w:before="0" w:after="0" w:line="276" w:lineRule="auto"/>
        <w:ind w:left="567"/>
        <w:jc w:val="both"/>
        <w:rPr>
          <w:rFonts w:ascii="Arial" w:hAnsi="Arial" w:cs="Arial"/>
          <w:iCs/>
          <w:sz w:val="22"/>
          <w:szCs w:val="22"/>
          <w:lang w:val="en-GB"/>
        </w:rPr>
      </w:pPr>
      <w:r>
        <w:rPr>
          <w:rFonts w:ascii="Arial" w:hAnsi="Arial" w:cs="Arial"/>
          <w:iCs/>
          <w:sz w:val="22"/>
          <w:szCs w:val="22"/>
          <w:lang w:val="en-GB"/>
        </w:rPr>
        <w:t>I</w:t>
      </w:r>
      <w:r w:rsidR="00D146C3" w:rsidRPr="0084419D">
        <w:rPr>
          <w:rFonts w:ascii="Arial" w:hAnsi="Arial" w:cs="Arial"/>
          <w:iCs/>
          <w:sz w:val="22"/>
          <w:szCs w:val="22"/>
          <w:lang w:val="en-GB"/>
        </w:rPr>
        <w:t xml:space="preserve">t will be important for </w:t>
      </w:r>
      <w:r w:rsidR="00D36A9D" w:rsidRPr="0084419D">
        <w:rPr>
          <w:rFonts w:ascii="Arial" w:hAnsi="Arial" w:cs="Arial"/>
          <w:iCs/>
          <w:sz w:val="22"/>
          <w:szCs w:val="22"/>
          <w:lang w:val="en-GB"/>
        </w:rPr>
        <w:t xml:space="preserve">UN entities </w:t>
      </w:r>
      <w:r w:rsidR="00D146C3" w:rsidRPr="0084419D">
        <w:rPr>
          <w:rFonts w:ascii="Arial" w:hAnsi="Arial" w:cs="Arial"/>
          <w:iCs/>
          <w:sz w:val="22"/>
          <w:szCs w:val="22"/>
          <w:lang w:val="en-GB"/>
        </w:rPr>
        <w:t xml:space="preserve">to identify sustainable sources of funding – in particular, </w:t>
      </w:r>
      <w:r w:rsidR="00D36A9D" w:rsidRPr="0084419D">
        <w:rPr>
          <w:rFonts w:ascii="Arial" w:hAnsi="Arial" w:cs="Arial"/>
          <w:iCs/>
          <w:sz w:val="22"/>
          <w:szCs w:val="22"/>
          <w:lang w:val="en-GB"/>
        </w:rPr>
        <w:t xml:space="preserve">Government </w:t>
      </w:r>
      <w:r w:rsidR="00D146C3" w:rsidRPr="0084419D">
        <w:rPr>
          <w:rFonts w:ascii="Arial" w:hAnsi="Arial" w:cs="Arial"/>
          <w:iCs/>
          <w:sz w:val="22"/>
          <w:szCs w:val="22"/>
          <w:lang w:val="en-GB"/>
        </w:rPr>
        <w:t xml:space="preserve">cost-sharing and resources from the private sector. </w:t>
      </w:r>
      <w:r w:rsidR="00D36A9D" w:rsidRPr="0084419D">
        <w:rPr>
          <w:rFonts w:ascii="Arial" w:hAnsi="Arial" w:cs="Arial"/>
          <w:iCs/>
          <w:sz w:val="22"/>
          <w:szCs w:val="22"/>
          <w:lang w:val="en-GB"/>
        </w:rPr>
        <w:t>R</w:t>
      </w:r>
      <w:r w:rsidR="00D146C3" w:rsidRPr="0084419D">
        <w:rPr>
          <w:rFonts w:ascii="Arial" w:hAnsi="Arial" w:cs="Arial"/>
          <w:iCs/>
          <w:sz w:val="22"/>
          <w:szCs w:val="22"/>
          <w:lang w:val="en-GB"/>
        </w:rPr>
        <w:t xml:space="preserve">esource mobilization </w:t>
      </w:r>
      <w:r w:rsidR="00D36A9D" w:rsidRPr="0084419D">
        <w:rPr>
          <w:rFonts w:ascii="Arial" w:hAnsi="Arial" w:cs="Arial"/>
          <w:iCs/>
          <w:sz w:val="22"/>
          <w:szCs w:val="22"/>
          <w:lang w:val="en-GB"/>
        </w:rPr>
        <w:t>w</w:t>
      </w:r>
      <w:r w:rsidR="00D146C3" w:rsidRPr="0084419D">
        <w:rPr>
          <w:rFonts w:ascii="Arial" w:hAnsi="Arial" w:cs="Arial"/>
          <w:iCs/>
          <w:sz w:val="22"/>
          <w:szCs w:val="22"/>
          <w:lang w:val="en-GB"/>
        </w:rPr>
        <w:t xml:space="preserve">ould benefit from stronger </w:t>
      </w:r>
      <w:r>
        <w:rPr>
          <w:rFonts w:ascii="Arial" w:hAnsi="Arial" w:cs="Arial"/>
          <w:iCs/>
          <w:sz w:val="22"/>
          <w:szCs w:val="22"/>
          <w:lang w:val="en-GB"/>
        </w:rPr>
        <w:t xml:space="preserve">internal </w:t>
      </w:r>
      <w:r w:rsidR="00D146C3" w:rsidRPr="0084419D">
        <w:rPr>
          <w:rFonts w:ascii="Arial" w:hAnsi="Arial" w:cs="Arial"/>
          <w:iCs/>
          <w:sz w:val="22"/>
          <w:szCs w:val="22"/>
          <w:lang w:val="en-GB"/>
        </w:rPr>
        <w:t>coordination among, facilitated by the UN</w:t>
      </w:r>
      <w:r w:rsidR="00D36A9D" w:rsidRPr="0084419D">
        <w:rPr>
          <w:rFonts w:ascii="Arial" w:hAnsi="Arial" w:cs="Arial"/>
          <w:iCs/>
          <w:sz w:val="22"/>
          <w:szCs w:val="22"/>
          <w:lang w:val="en-GB"/>
        </w:rPr>
        <w:t xml:space="preserve"> </w:t>
      </w:r>
      <w:r w:rsidR="00D146C3" w:rsidRPr="0084419D">
        <w:rPr>
          <w:rFonts w:ascii="Arial" w:hAnsi="Arial" w:cs="Arial"/>
          <w:iCs/>
          <w:sz w:val="22"/>
          <w:szCs w:val="22"/>
          <w:lang w:val="en-GB"/>
        </w:rPr>
        <w:t>RC Office</w:t>
      </w:r>
      <w:r w:rsidR="00D36A9D" w:rsidRPr="0084419D">
        <w:rPr>
          <w:rFonts w:ascii="Arial" w:hAnsi="Arial" w:cs="Arial"/>
          <w:iCs/>
          <w:sz w:val="22"/>
          <w:szCs w:val="22"/>
          <w:lang w:val="en-GB"/>
        </w:rPr>
        <w:t xml:space="preserve"> (RCO)</w:t>
      </w:r>
      <w:r w:rsidR="00D146C3" w:rsidRPr="0084419D">
        <w:rPr>
          <w:rFonts w:ascii="Arial" w:hAnsi="Arial" w:cs="Arial"/>
          <w:iCs/>
          <w:sz w:val="22"/>
          <w:szCs w:val="22"/>
          <w:lang w:val="en-GB"/>
        </w:rPr>
        <w:t xml:space="preserve">. </w:t>
      </w:r>
      <w:r w:rsidR="00D36A9D" w:rsidRPr="0084419D">
        <w:rPr>
          <w:rFonts w:ascii="Arial" w:hAnsi="Arial" w:cs="Arial"/>
          <w:iCs/>
          <w:sz w:val="22"/>
          <w:szCs w:val="22"/>
          <w:lang w:val="en-GB"/>
        </w:rPr>
        <w:t>P</w:t>
      </w:r>
      <w:r w:rsidR="00D146C3" w:rsidRPr="0084419D">
        <w:rPr>
          <w:rFonts w:ascii="Arial" w:hAnsi="Arial" w:cs="Arial"/>
          <w:iCs/>
          <w:sz w:val="22"/>
          <w:szCs w:val="22"/>
          <w:lang w:val="en-GB"/>
        </w:rPr>
        <w:t>artnerships with private sector</w:t>
      </w:r>
      <w:r w:rsidR="00492515" w:rsidRPr="0084419D">
        <w:rPr>
          <w:rFonts w:ascii="Arial" w:hAnsi="Arial" w:cs="Arial"/>
          <w:iCs/>
          <w:sz w:val="22"/>
          <w:szCs w:val="22"/>
          <w:lang w:val="en-GB"/>
        </w:rPr>
        <w:t xml:space="preserve">, </w:t>
      </w:r>
      <w:r>
        <w:rPr>
          <w:rFonts w:ascii="Arial" w:hAnsi="Arial" w:cs="Arial"/>
          <w:iCs/>
          <w:sz w:val="22"/>
          <w:szCs w:val="22"/>
          <w:lang w:val="en-GB"/>
        </w:rPr>
        <w:t xml:space="preserve">potentially </w:t>
      </w:r>
      <w:r w:rsidR="00D146C3" w:rsidRPr="0084419D">
        <w:rPr>
          <w:rFonts w:ascii="Arial" w:hAnsi="Arial" w:cs="Arial"/>
          <w:iCs/>
          <w:sz w:val="22"/>
          <w:szCs w:val="22"/>
          <w:lang w:val="en-GB"/>
        </w:rPr>
        <w:t>harnessed as an agent of change in the areas of employment social protection</w:t>
      </w:r>
      <w:r>
        <w:rPr>
          <w:rFonts w:ascii="Arial" w:hAnsi="Arial" w:cs="Arial"/>
          <w:iCs/>
          <w:sz w:val="22"/>
          <w:szCs w:val="22"/>
          <w:lang w:val="en-GB"/>
        </w:rPr>
        <w:t>, for example,</w:t>
      </w:r>
      <w:r w:rsidR="00492515" w:rsidRPr="0084419D">
        <w:rPr>
          <w:rFonts w:ascii="Arial" w:hAnsi="Arial" w:cs="Arial"/>
          <w:iCs/>
          <w:sz w:val="22"/>
          <w:szCs w:val="22"/>
          <w:lang w:val="en-GB"/>
        </w:rPr>
        <w:t xml:space="preserve"> should be explored more systematically.</w:t>
      </w:r>
    </w:p>
    <w:p w14:paraId="297943A4"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2C24A3FA" w14:textId="49CD29DE" w:rsidR="00D146C3" w:rsidRPr="0084419D" w:rsidRDefault="00D146C3" w:rsidP="0084419D">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Cs/>
          <w:sz w:val="22"/>
          <w:szCs w:val="22"/>
          <w:lang w:val="en-GB"/>
        </w:rPr>
        <w:t xml:space="preserve">While the support that </w:t>
      </w:r>
      <w:r w:rsidR="00927906" w:rsidRPr="0084419D">
        <w:rPr>
          <w:rFonts w:ascii="Arial" w:hAnsi="Arial" w:cs="Arial"/>
          <w:iCs/>
          <w:sz w:val="22"/>
          <w:szCs w:val="22"/>
          <w:lang w:val="en-GB"/>
        </w:rPr>
        <w:t xml:space="preserve">UN entities </w:t>
      </w:r>
      <w:r w:rsidRPr="0084419D">
        <w:rPr>
          <w:rFonts w:ascii="Arial" w:hAnsi="Arial" w:cs="Arial"/>
          <w:iCs/>
          <w:sz w:val="22"/>
          <w:szCs w:val="22"/>
          <w:lang w:val="en-GB"/>
        </w:rPr>
        <w:t xml:space="preserve">have provided </w:t>
      </w:r>
      <w:r w:rsidR="00EB3EF3">
        <w:rPr>
          <w:rFonts w:ascii="Arial" w:hAnsi="Arial" w:cs="Arial"/>
          <w:iCs/>
          <w:sz w:val="22"/>
          <w:szCs w:val="22"/>
          <w:lang w:val="en-GB"/>
        </w:rPr>
        <w:t xml:space="preserve">with </w:t>
      </w:r>
      <w:r w:rsidRPr="0084419D">
        <w:rPr>
          <w:rFonts w:ascii="Arial" w:hAnsi="Arial" w:cs="Arial"/>
          <w:iCs/>
          <w:sz w:val="22"/>
          <w:szCs w:val="22"/>
          <w:lang w:val="en-GB"/>
        </w:rPr>
        <w:t xml:space="preserve">development of policies and programmes </w:t>
      </w:r>
      <w:r w:rsidR="00927906" w:rsidRPr="0084419D">
        <w:rPr>
          <w:rFonts w:ascii="Arial" w:hAnsi="Arial" w:cs="Arial"/>
          <w:iCs/>
          <w:sz w:val="22"/>
          <w:szCs w:val="22"/>
          <w:lang w:val="en-GB"/>
        </w:rPr>
        <w:t>ha</w:t>
      </w:r>
      <w:r w:rsidR="00EB3EF3">
        <w:rPr>
          <w:rFonts w:ascii="Arial" w:hAnsi="Arial" w:cs="Arial"/>
          <w:iCs/>
          <w:sz w:val="22"/>
          <w:szCs w:val="22"/>
          <w:lang w:val="en-GB"/>
        </w:rPr>
        <w:t>d</w:t>
      </w:r>
      <w:r w:rsidR="00927906" w:rsidRPr="0084419D">
        <w:rPr>
          <w:rFonts w:ascii="Arial" w:hAnsi="Arial" w:cs="Arial"/>
          <w:iCs/>
          <w:sz w:val="22"/>
          <w:szCs w:val="22"/>
          <w:lang w:val="en-GB"/>
        </w:rPr>
        <w:t xml:space="preserve"> been</w:t>
      </w:r>
      <w:r w:rsidRPr="0084419D">
        <w:rPr>
          <w:rFonts w:ascii="Arial" w:hAnsi="Arial" w:cs="Arial"/>
          <w:iCs/>
          <w:sz w:val="22"/>
          <w:szCs w:val="22"/>
          <w:lang w:val="en-GB"/>
        </w:rPr>
        <w:t xml:space="preserve"> impressive, greater attention </w:t>
      </w:r>
      <w:r w:rsidR="00EB3EF3">
        <w:rPr>
          <w:rFonts w:ascii="Arial" w:hAnsi="Arial" w:cs="Arial"/>
          <w:iCs/>
          <w:sz w:val="22"/>
          <w:szCs w:val="22"/>
          <w:lang w:val="en-GB"/>
        </w:rPr>
        <w:t xml:space="preserve">should be given </w:t>
      </w:r>
      <w:r w:rsidRPr="0084419D">
        <w:rPr>
          <w:rFonts w:ascii="Arial" w:hAnsi="Arial" w:cs="Arial"/>
          <w:iCs/>
          <w:sz w:val="22"/>
          <w:szCs w:val="22"/>
          <w:lang w:val="en-GB"/>
        </w:rPr>
        <w:t xml:space="preserve">to </w:t>
      </w:r>
      <w:r w:rsidR="008A5916">
        <w:rPr>
          <w:rFonts w:ascii="Arial" w:hAnsi="Arial" w:cs="Arial"/>
          <w:iCs/>
          <w:sz w:val="22"/>
          <w:szCs w:val="22"/>
          <w:lang w:val="en-GB"/>
        </w:rPr>
        <w:t xml:space="preserve">addressing </w:t>
      </w:r>
      <w:r w:rsidRPr="0084419D">
        <w:rPr>
          <w:rFonts w:ascii="Arial" w:hAnsi="Arial" w:cs="Arial"/>
          <w:iCs/>
          <w:sz w:val="22"/>
          <w:szCs w:val="22"/>
          <w:lang w:val="en-GB"/>
        </w:rPr>
        <w:t>the challenge</w:t>
      </w:r>
      <w:r w:rsidR="008A5916">
        <w:rPr>
          <w:rFonts w:ascii="Arial" w:hAnsi="Arial" w:cs="Arial"/>
          <w:iCs/>
          <w:sz w:val="22"/>
          <w:szCs w:val="22"/>
          <w:lang w:val="en-GB"/>
        </w:rPr>
        <w:t>s</w:t>
      </w:r>
      <w:r w:rsidRPr="0084419D">
        <w:rPr>
          <w:rFonts w:ascii="Arial" w:hAnsi="Arial" w:cs="Arial"/>
          <w:iCs/>
          <w:sz w:val="22"/>
          <w:szCs w:val="22"/>
          <w:lang w:val="en-GB"/>
        </w:rPr>
        <w:t xml:space="preserve"> of implementation</w:t>
      </w:r>
      <w:r w:rsidR="00927906" w:rsidRPr="0084419D">
        <w:rPr>
          <w:rFonts w:ascii="Arial" w:hAnsi="Arial" w:cs="Arial"/>
          <w:iCs/>
          <w:sz w:val="22"/>
          <w:szCs w:val="22"/>
          <w:lang w:val="en-GB"/>
        </w:rPr>
        <w:t xml:space="preserve"> in the forthcoming SDCF</w:t>
      </w:r>
      <w:r w:rsidRPr="0084419D">
        <w:rPr>
          <w:rFonts w:ascii="Arial" w:hAnsi="Arial" w:cs="Arial"/>
          <w:iCs/>
          <w:sz w:val="22"/>
          <w:szCs w:val="22"/>
          <w:lang w:val="en-GB"/>
        </w:rPr>
        <w:t xml:space="preserve">. </w:t>
      </w:r>
      <w:r w:rsidR="009116F9" w:rsidRPr="0084419D">
        <w:rPr>
          <w:rFonts w:ascii="Arial" w:hAnsi="Arial" w:cs="Arial"/>
          <w:iCs/>
          <w:sz w:val="22"/>
          <w:szCs w:val="22"/>
          <w:lang w:val="en-GB"/>
        </w:rPr>
        <w:t>T</w:t>
      </w:r>
      <w:r w:rsidRPr="0084419D">
        <w:rPr>
          <w:rFonts w:ascii="Arial" w:hAnsi="Arial" w:cs="Arial"/>
          <w:iCs/>
          <w:sz w:val="22"/>
          <w:szCs w:val="22"/>
          <w:lang w:val="en-GB"/>
        </w:rPr>
        <w:t xml:space="preserve">he scaling up of pilot initiatives should be </w:t>
      </w:r>
      <w:r w:rsidR="009116F9" w:rsidRPr="0084419D">
        <w:rPr>
          <w:rFonts w:ascii="Arial" w:hAnsi="Arial" w:cs="Arial"/>
          <w:iCs/>
          <w:sz w:val="22"/>
          <w:szCs w:val="22"/>
          <w:lang w:val="en-GB"/>
        </w:rPr>
        <w:t xml:space="preserve">better </w:t>
      </w:r>
      <w:r w:rsidRPr="0084419D">
        <w:rPr>
          <w:rFonts w:ascii="Arial" w:hAnsi="Arial" w:cs="Arial"/>
          <w:iCs/>
          <w:sz w:val="22"/>
          <w:szCs w:val="22"/>
          <w:lang w:val="en-GB"/>
        </w:rPr>
        <w:t xml:space="preserve">tracked to ensure lessons learned </w:t>
      </w:r>
      <w:r w:rsidR="008A5916">
        <w:rPr>
          <w:rFonts w:ascii="Arial" w:hAnsi="Arial" w:cs="Arial"/>
          <w:iCs/>
          <w:sz w:val="22"/>
          <w:szCs w:val="22"/>
          <w:lang w:val="en-GB"/>
        </w:rPr>
        <w:t xml:space="preserve">are record and </w:t>
      </w:r>
      <w:r w:rsidRPr="0084419D">
        <w:rPr>
          <w:rFonts w:ascii="Arial" w:hAnsi="Arial" w:cs="Arial"/>
          <w:iCs/>
          <w:sz w:val="22"/>
          <w:szCs w:val="22"/>
          <w:lang w:val="en-GB"/>
        </w:rPr>
        <w:t>can be used elsewhere.</w:t>
      </w:r>
    </w:p>
    <w:p w14:paraId="14B3668B" w14:textId="77777777" w:rsidR="00D146C3" w:rsidRPr="0084419D" w:rsidRDefault="00D146C3" w:rsidP="00AD5C66">
      <w:pPr>
        <w:pStyle w:val="a"/>
        <w:numPr>
          <w:ilvl w:val="0"/>
          <w:numId w:val="0"/>
        </w:numPr>
        <w:spacing w:before="0" w:after="0" w:line="276" w:lineRule="auto"/>
        <w:jc w:val="both"/>
        <w:rPr>
          <w:rFonts w:ascii="Arial" w:hAnsi="Arial" w:cs="Arial"/>
          <w:iCs/>
          <w:sz w:val="22"/>
          <w:szCs w:val="22"/>
          <w:lang w:val="en-GB"/>
        </w:rPr>
      </w:pPr>
    </w:p>
    <w:p w14:paraId="4171A93B" w14:textId="5C0814EA" w:rsidR="00D146C3" w:rsidRDefault="008A5916" w:rsidP="00AD5C66">
      <w:pPr>
        <w:pStyle w:val="a"/>
        <w:numPr>
          <w:ilvl w:val="0"/>
          <w:numId w:val="0"/>
        </w:numPr>
        <w:spacing w:before="0" w:after="0" w:line="276" w:lineRule="auto"/>
        <w:jc w:val="both"/>
        <w:rPr>
          <w:rFonts w:ascii="Arial" w:hAnsi="Arial" w:cs="Arial"/>
          <w:iCs/>
          <w:sz w:val="22"/>
          <w:szCs w:val="22"/>
          <w:lang w:val="en-GB"/>
        </w:rPr>
      </w:pPr>
      <w:r w:rsidRPr="0084419D">
        <w:rPr>
          <w:rFonts w:ascii="Arial" w:hAnsi="Arial" w:cs="Arial"/>
          <w:iCs/>
          <w:sz w:val="22"/>
          <w:szCs w:val="22"/>
          <w:lang w:val="en-GB"/>
        </w:rPr>
        <w:t>Th</w:t>
      </w:r>
      <w:r>
        <w:rPr>
          <w:rFonts w:ascii="Arial" w:hAnsi="Arial" w:cs="Arial"/>
          <w:iCs/>
          <w:sz w:val="22"/>
          <w:szCs w:val="22"/>
          <w:lang w:val="en-GB"/>
        </w:rPr>
        <w:t>e</w:t>
      </w:r>
      <w:r w:rsidRPr="0084419D">
        <w:rPr>
          <w:rFonts w:ascii="Arial" w:hAnsi="Arial" w:cs="Arial"/>
          <w:iCs/>
          <w:sz w:val="22"/>
          <w:szCs w:val="22"/>
          <w:lang w:val="en-GB"/>
        </w:rPr>
        <w:t xml:space="preserve"> </w:t>
      </w:r>
      <w:r w:rsidR="00D146C3" w:rsidRPr="0084419D">
        <w:rPr>
          <w:rFonts w:ascii="Arial" w:hAnsi="Arial" w:cs="Arial"/>
          <w:iCs/>
          <w:sz w:val="22"/>
          <w:szCs w:val="22"/>
          <w:lang w:val="en-GB"/>
        </w:rPr>
        <w:t xml:space="preserve">evaluation </w:t>
      </w:r>
      <w:r w:rsidR="000A430E" w:rsidRPr="0084419D">
        <w:rPr>
          <w:rFonts w:ascii="Arial" w:hAnsi="Arial" w:cs="Arial"/>
          <w:iCs/>
          <w:sz w:val="22"/>
          <w:szCs w:val="22"/>
          <w:lang w:val="en-GB"/>
        </w:rPr>
        <w:t>has identified two key</w:t>
      </w:r>
      <w:r>
        <w:rPr>
          <w:rFonts w:ascii="Arial" w:hAnsi="Arial" w:cs="Arial"/>
          <w:iCs/>
          <w:sz w:val="22"/>
          <w:szCs w:val="22"/>
          <w:lang w:val="en-GB"/>
        </w:rPr>
        <w:t xml:space="preserve"> PSD implementation </w:t>
      </w:r>
      <w:r w:rsidR="00D146C3" w:rsidRPr="0084419D">
        <w:rPr>
          <w:rFonts w:ascii="Arial" w:hAnsi="Arial" w:cs="Arial"/>
          <w:iCs/>
          <w:sz w:val="22"/>
          <w:szCs w:val="22"/>
          <w:lang w:val="en-GB"/>
        </w:rPr>
        <w:t xml:space="preserve">lessons </w:t>
      </w:r>
      <w:r>
        <w:rPr>
          <w:rFonts w:ascii="Arial" w:hAnsi="Arial" w:cs="Arial"/>
          <w:iCs/>
          <w:sz w:val="22"/>
          <w:szCs w:val="22"/>
          <w:lang w:val="en-GB"/>
        </w:rPr>
        <w:t xml:space="preserve">for </w:t>
      </w:r>
      <w:r w:rsidR="000A430E" w:rsidRPr="0084419D">
        <w:rPr>
          <w:rFonts w:ascii="Arial" w:hAnsi="Arial" w:cs="Arial"/>
          <w:iCs/>
          <w:sz w:val="22"/>
          <w:szCs w:val="22"/>
          <w:lang w:val="en-GB"/>
        </w:rPr>
        <w:t>UNCT</w:t>
      </w:r>
      <w:r>
        <w:rPr>
          <w:rFonts w:ascii="Arial" w:hAnsi="Arial" w:cs="Arial"/>
          <w:iCs/>
          <w:sz w:val="22"/>
          <w:szCs w:val="22"/>
          <w:lang w:val="en-GB"/>
        </w:rPr>
        <w:t>:</w:t>
      </w:r>
    </w:p>
    <w:p w14:paraId="0A337048" w14:textId="1033DCDB" w:rsidR="00D146C3" w:rsidRDefault="00D146C3" w:rsidP="00E95DBC">
      <w:pPr>
        <w:pStyle w:val="a"/>
        <w:numPr>
          <w:ilvl w:val="0"/>
          <w:numId w:val="52"/>
        </w:numPr>
        <w:spacing w:before="0" w:after="0" w:line="276" w:lineRule="auto"/>
        <w:ind w:left="567"/>
        <w:jc w:val="both"/>
        <w:rPr>
          <w:rFonts w:ascii="Arial" w:hAnsi="Arial" w:cs="Arial"/>
          <w:iCs/>
          <w:sz w:val="22"/>
          <w:szCs w:val="22"/>
          <w:lang w:val="en-GB"/>
        </w:rPr>
      </w:pPr>
      <w:r w:rsidRPr="0084419D">
        <w:rPr>
          <w:rFonts w:ascii="Arial" w:hAnsi="Arial" w:cs="Arial"/>
          <w:i/>
          <w:sz w:val="22"/>
          <w:szCs w:val="22"/>
          <w:lang w:val="en-GB"/>
        </w:rPr>
        <w:t>Lesson 1</w:t>
      </w:r>
      <w:r w:rsidRPr="0084419D">
        <w:rPr>
          <w:rFonts w:ascii="Arial" w:hAnsi="Arial" w:cs="Arial"/>
          <w:b/>
          <w:bCs/>
          <w:iCs/>
          <w:sz w:val="22"/>
          <w:szCs w:val="22"/>
          <w:lang w:val="en-GB"/>
        </w:rPr>
        <w:t>:</w:t>
      </w:r>
      <w:r w:rsidRPr="0084419D">
        <w:rPr>
          <w:rFonts w:ascii="Arial" w:hAnsi="Arial" w:cs="Arial"/>
          <w:iCs/>
          <w:sz w:val="22"/>
          <w:szCs w:val="22"/>
          <w:lang w:val="en-GB"/>
        </w:rPr>
        <w:t xml:space="preserve"> </w:t>
      </w:r>
      <w:r w:rsidR="00104306" w:rsidRPr="0084419D">
        <w:rPr>
          <w:rFonts w:ascii="Arial" w:hAnsi="Arial" w:cs="Arial"/>
          <w:iCs/>
          <w:sz w:val="22"/>
          <w:szCs w:val="22"/>
          <w:lang w:val="en-GB"/>
        </w:rPr>
        <w:t>C</w:t>
      </w:r>
      <w:r w:rsidRPr="0084419D">
        <w:rPr>
          <w:rFonts w:ascii="Arial" w:hAnsi="Arial" w:cs="Arial"/>
          <w:iCs/>
          <w:sz w:val="22"/>
          <w:szCs w:val="22"/>
          <w:lang w:val="en-GB"/>
        </w:rPr>
        <w:t xml:space="preserve">lose cooperation between UN </w:t>
      </w:r>
      <w:r w:rsidR="00104306" w:rsidRPr="0084419D">
        <w:rPr>
          <w:rFonts w:ascii="Arial" w:hAnsi="Arial" w:cs="Arial"/>
          <w:iCs/>
          <w:sz w:val="22"/>
          <w:szCs w:val="22"/>
          <w:lang w:val="en-GB"/>
        </w:rPr>
        <w:t xml:space="preserve">entities usually </w:t>
      </w:r>
      <w:r w:rsidRPr="0084419D">
        <w:rPr>
          <w:rFonts w:ascii="Arial" w:hAnsi="Arial" w:cs="Arial"/>
          <w:iCs/>
          <w:sz w:val="22"/>
          <w:szCs w:val="22"/>
          <w:lang w:val="en-GB"/>
        </w:rPr>
        <w:t xml:space="preserve">emerges in those areas where there is a clear reform agenda, underpinned by a clearly identified problem and a strong commitment </w:t>
      </w:r>
      <w:r w:rsidR="008A3AF5" w:rsidRPr="0084419D">
        <w:rPr>
          <w:rFonts w:ascii="Arial" w:hAnsi="Arial" w:cs="Arial"/>
          <w:iCs/>
          <w:sz w:val="22"/>
          <w:szCs w:val="22"/>
          <w:lang w:val="en-GB"/>
        </w:rPr>
        <w:t xml:space="preserve">to change </w:t>
      </w:r>
      <w:r w:rsidRPr="0084419D">
        <w:rPr>
          <w:rFonts w:ascii="Arial" w:hAnsi="Arial" w:cs="Arial"/>
          <w:iCs/>
          <w:sz w:val="22"/>
          <w:szCs w:val="22"/>
          <w:lang w:val="en-GB"/>
        </w:rPr>
        <w:t>by the Government</w:t>
      </w:r>
      <w:r w:rsidR="008A5916">
        <w:rPr>
          <w:rFonts w:ascii="Arial" w:hAnsi="Arial" w:cs="Arial"/>
          <w:iCs/>
          <w:sz w:val="22"/>
          <w:szCs w:val="22"/>
          <w:lang w:val="en-GB"/>
        </w:rPr>
        <w:t xml:space="preserve">. </w:t>
      </w:r>
      <w:r w:rsidR="005A79F6">
        <w:rPr>
          <w:rFonts w:ascii="Arial" w:hAnsi="Arial" w:cs="Arial"/>
          <w:iCs/>
          <w:sz w:val="22"/>
          <w:szCs w:val="22"/>
          <w:lang w:val="en-GB"/>
        </w:rPr>
        <w:t xml:space="preserve">Two such examples were </w:t>
      </w:r>
      <w:r w:rsidR="00207983" w:rsidRPr="0084419D">
        <w:rPr>
          <w:rFonts w:ascii="Arial" w:hAnsi="Arial" w:cs="Arial"/>
          <w:iCs/>
          <w:sz w:val="22"/>
          <w:szCs w:val="22"/>
          <w:lang w:val="en-GB"/>
        </w:rPr>
        <w:t xml:space="preserve">the </w:t>
      </w:r>
      <w:r w:rsidRPr="0084419D">
        <w:rPr>
          <w:rFonts w:ascii="Arial" w:hAnsi="Arial" w:cs="Arial"/>
          <w:iCs/>
          <w:sz w:val="22"/>
          <w:szCs w:val="22"/>
          <w:lang w:val="en-GB"/>
        </w:rPr>
        <w:t xml:space="preserve">areas </w:t>
      </w:r>
      <w:r w:rsidR="00207983" w:rsidRPr="0084419D">
        <w:rPr>
          <w:rFonts w:ascii="Arial" w:hAnsi="Arial" w:cs="Arial"/>
          <w:iCs/>
          <w:sz w:val="22"/>
          <w:szCs w:val="22"/>
          <w:lang w:val="en-GB"/>
        </w:rPr>
        <w:t xml:space="preserve">of </w:t>
      </w:r>
      <w:r w:rsidRPr="0084419D">
        <w:rPr>
          <w:rFonts w:ascii="Arial" w:hAnsi="Arial" w:cs="Arial"/>
          <w:iCs/>
          <w:sz w:val="22"/>
          <w:szCs w:val="22"/>
          <w:lang w:val="en-GB"/>
        </w:rPr>
        <w:t>deinstitutionalization or employment of persons with disabilities</w:t>
      </w:r>
      <w:r w:rsidR="005A79F6">
        <w:rPr>
          <w:rFonts w:ascii="Arial" w:hAnsi="Arial" w:cs="Arial"/>
          <w:iCs/>
          <w:sz w:val="22"/>
          <w:szCs w:val="22"/>
          <w:lang w:val="en-GB"/>
        </w:rPr>
        <w:t xml:space="preserve">, which has </w:t>
      </w:r>
      <w:r w:rsidRPr="0084419D">
        <w:rPr>
          <w:rFonts w:ascii="Arial" w:hAnsi="Arial" w:cs="Arial"/>
          <w:iCs/>
          <w:sz w:val="22"/>
          <w:szCs w:val="22"/>
          <w:lang w:val="en-GB"/>
        </w:rPr>
        <w:t xml:space="preserve">created space for different </w:t>
      </w:r>
      <w:r w:rsidR="005A79F6">
        <w:rPr>
          <w:rFonts w:ascii="Arial" w:hAnsi="Arial" w:cs="Arial"/>
          <w:iCs/>
          <w:sz w:val="22"/>
          <w:szCs w:val="22"/>
          <w:lang w:val="en-GB"/>
        </w:rPr>
        <w:t xml:space="preserve">UN entities </w:t>
      </w:r>
      <w:r w:rsidRPr="0084419D">
        <w:rPr>
          <w:rFonts w:ascii="Arial" w:hAnsi="Arial" w:cs="Arial"/>
          <w:iCs/>
          <w:sz w:val="22"/>
          <w:szCs w:val="22"/>
          <w:lang w:val="en-GB"/>
        </w:rPr>
        <w:t xml:space="preserve">to contribute </w:t>
      </w:r>
      <w:r w:rsidR="00207983" w:rsidRPr="0084419D">
        <w:rPr>
          <w:rFonts w:ascii="Arial" w:hAnsi="Arial" w:cs="Arial"/>
          <w:iCs/>
          <w:sz w:val="22"/>
          <w:szCs w:val="22"/>
          <w:lang w:val="en-GB"/>
        </w:rPr>
        <w:t>with</w:t>
      </w:r>
      <w:r w:rsidRPr="0084419D">
        <w:rPr>
          <w:rFonts w:ascii="Arial" w:hAnsi="Arial" w:cs="Arial"/>
          <w:iCs/>
          <w:sz w:val="22"/>
          <w:szCs w:val="22"/>
          <w:lang w:val="en-GB"/>
        </w:rPr>
        <w:t xml:space="preserve"> their expertise and experience. Where </w:t>
      </w:r>
      <w:r w:rsidR="00787CE2">
        <w:rPr>
          <w:rFonts w:ascii="Arial" w:hAnsi="Arial" w:cs="Arial"/>
          <w:iCs/>
          <w:sz w:val="22"/>
          <w:szCs w:val="22"/>
          <w:lang w:val="en-GB"/>
        </w:rPr>
        <w:t xml:space="preserve">the </w:t>
      </w:r>
      <w:r w:rsidRPr="0084419D">
        <w:rPr>
          <w:rFonts w:ascii="Arial" w:hAnsi="Arial" w:cs="Arial"/>
          <w:iCs/>
          <w:sz w:val="22"/>
          <w:szCs w:val="22"/>
          <w:lang w:val="en-GB"/>
        </w:rPr>
        <w:t xml:space="preserve">Government commitment </w:t>
      </w:r>
      <w:r w:rsidR="00207983" w:rsidRPr="0084419D">
        <w:rPr>
          <w:rFonts w:ascii="Arial" w:hAnsi="Arial" w:cs="Arial"/>
          <w:iCs/>
          <w:sz w:val="22"/>
          <w:szCs w:val="22"/>
          <w:lang w:val="en-GB"/>
        </w:rPr>
        <w:t>ha</w:t>
      </w:r>
      <w:r w:rsidR="005A79F6">
        <w:rPr>
          <w:rFonts w:ascii="Arial" w:hAnsi="Arial" w:cs="Arial"/>
          <w:iCs/>
          <w:sz w:val="22"/>
          <w:szCs w:val="22"/>
          <w:lang w:val="en-GB"/>
        </w:rPr>
        <w:t>d</w:t>
      </w:r>
      <w:r w:rsidR="00207983" w:rsidRPr="0084419D">
        <w:rPr>
          <w:rFonts w:ascii="Arial" w:hAnsi="Arial" w:cs="Arial"/>
          <w:iCs/>
          <w:sz w:val="22"/>
          <w:szCs w:val="22"/>
          <w:lang w:val="en-GB"/>
        </w:rPr>
        <w:t xml:space="preserve"> been</w:t>
      </w:r>
      <w:r w:rsidRPr="0084419D">
        <w:rPr>
          <w:rFonts w:ascii="Arial" w:hAnsi="Arial" w:cs="Arial"/>
          <w:iCs/>
          <w:sz w:val="22"/>
          <w:szCs w:val="22"/>
          <w:lang w:val="en-GB"/>
        </w:rPr>
        <w:t xml:space="preserve"> weaker, there </w:t>
      </w:r>
      <w:r w:rsidR="005A79F6">
        <w:rPr>
          <w:rFonts w:ascii="Arial" w:hAnsi="Arial" w:cs="Arial"/>
          <w:iCs/>
          <w:sz w:val="22"/>
          <w:szCs w:val="22"/>
          <w:lang w:val="en-GB"/>
        </w:rPr>
        <w:t>we</w:t>
      </w:r>
      <w:r w:rsidRPr="0084419D">
        <w:rPr>
          <w:rFonts w:ascii="Arial" w:hAnsi="Arial" w:cs="Arial"/>
          <w:iCs/>
          <w:sz w:val="22"/>
          <w:szCs w:val="22"/>
          <w:lang w:val="en-GB"/>
        </w:rPr>
        <w:t xml:space="preserve">re fewer incentives for </w:t>
      </w:r>
      <w:r w:rsidR="006C79D1" w:rsidRPr="0084419D">
        <w:rPr>
          <w:rFonts w:ascii="Arial" w:hAnsi="Arial" w:cs="Arial"/>
          <w:iCs/>
          <w:sz w:val="22"/>
          <w:szCs w:val="22"/>
          <w:lang w:val="en-GB"/>
        </w:rPr>
        <w:t>UN entities</w:t>
      </w:r>
      <w:r w:rsidRPr="0084419D">
        <w:rPr>
          <w:rFonts w:ascii="Arial" w:hAnsi="Arial" w:cs="Arial"/>
          <w:iCs/>
          <w:sz w:val="22"/>
          <w:szCs w:val="22"/>
          <w:lang w:val="en-GB"/>
        </w:rPr>
        <w:t xml:space="preserve"> to </w:t>
      </w:r>
      <w:r w:rsidR="006C79D1" w:rsidRPr="0084419D">
        <w:rPr>
          <w:rFonts w:ascii="Arial" w:hAnsi="Arial" w:cs="Arial"/>
          <w:iCs/>
          <w:sz w:val="22"/>
          <w:szCs w:val="22"/>
          <w:lang w:val="en-GB"/>
        </w:rPr>
        <w:t xml:space="preserve">closely </w:t>
      </w:r>
      <w:r w:rsidRPr="0084419D">
        <w:rPr>
          <w:rFonts w:ascii="Arial" w:hAnsi="Arial" w:cs="Arial"/>
          <w:iCs/>
          <w:sz w:val="22"/>
          <w:szCs w:val="22"/>
          <w:lang w:val="en-GB"/>
        </w:rPr>
        <w:t>cooperate. National ownership</w:t>
      </w:r>
      <w:r w:rsidR="006C79D1" w:rsidRPr="0084419D">
        <w:rPr>
          <w:rFonts w:ascii="Arial" w:hAnsi="Arial" w:cs="Arial"/>
          <w:iCs/>
          <w:sz w:val="22"/>
          <w:szCs w:val="22"/>
          <w:lang w:val="en-GB"/>
        </w:rPr>
        <w:t xml:space="preserve"> is thus</w:t>
      </w:r>
      <w:r w:rsidRPr="0084419D">
        <w:rPr>
          <w:rFonts w:ascii="Arial" w:hAnsi="Arial" w:cs="Arial"/>
          <w:iCs/>
          <w:sz w:val="22"/>
          <w:szCs w:val="22"/>
          <w:lang w:val="en-GB"/>
        </w:rPr>
        <w:t xml:space="preserve"> an important factor that shapes the interaction of </w:t>
      </w:r>
      <w:r w:rsidR="006C79D1" w:rsidRPr="0084419D">
        <w:rPr>
          <w:rFonts w:ascii="Arial" w:hAnsi="Arial" w:cs="Arial"/>
          <w:iCs/>
          <w:sz w:val="22"/>
          <w:szCs w:val="22"/>
          <w:lang w:val="en-GB"/>
        </w:rPr>
        <w:t xml:space="preserve">UN entities </w:t>
      </w:r>
      <w:r w:rsidRPr="0084419D">
        <w:rPr>
          <w:rFonts w:ascii="Arial" w:hAnsi="Arial" w:cs="Arial"/>
          <w:iCs/>
          <w:sz w:val="22"/>
          <w:szCs w:val="22"/>
          <w:lang w:val="en-GB"/>
        </w:rPr>
        <w:t>at the country level.</w:t>
      </w:r>
    </w:p>
    <w:p w14:paraId="2B074762" w14:textId="77777777" w:rsidR="00310360" w:rsidRPr="0084419D" w:rsidRDefault="00310360" w:rsidP="0084419D">
      <w:pPr>
        <w:pStyle w:val="a"/>
        <w:numPr>
          <w:ilvl w:val="0"/>
          <w:numId w:val="0"/>
        </w:numPr>
        <w:spacing w:before="0" w:after="0" w:line="276" w:lineRule="auto"/>
        <w:ind w:left="567"/>
        <w:jc w:val="both"/>
        <w:rPr>
          <w:rFonts w:ascii="Arial" w:hAnsi="Arial" w:cs="Arial"/>
          <w:iCs/>
          <w:sz w:val="22"/>
          <w:szCs w:val="22"/>
          <w:lang w:val="en-GB"/>
        </w:rPr>
      </w:pPr>
    </w:p>
    <w:p w14:paraId="50402582" w14:textId="3BF23BFF" w:rsidR="00A76AB5" w:rsidRPr="00785D3B" w:rsidRDefault="00D146C3" w:rsidP="006257B1">
      <w:pPr>
        <w:pStyle w:val="a"/>
        <w:numPr>
          <w:ilvl w:val="0"/>
          <w:numId w:val="52"/>
        </w:numPr>
        <w:spacing w:before="0" w:after="0" w:line="276" w:lineRule="auto"/>
        <w:ind w:left="567"/>
        <w:jc w:val="both"/>
        <w:rPr>
          <w:rFonts w:ascii="Arial" w:hAnsi="Arial" w:cs="Arial"/>
          <w:b/>
          <w:bCs/>
          <w:lang w:val="en-GB"/>
        </w:rPr>
      </w:pPr>
      <w:r w:rsidRPr="00785D3B">
        <w:rPr>
          <w:rFonts w:ascii="Arial" w:hAnsi="Arial" w:cs="Arial"/>
          <w:i/>
          <w:sz w:val="22"/>
          <w:szCs w:val="22"/>
          <w:lang w:val="en-GB"/>
        </w:rPr>
        <w:t>Lesson 2</w:t>
      </w:r>
      <w:r w:rsidRPr="00785D3B">
        <w:rPr>
          <w:rFonts w:ascii="Arial" w:hAnsi="Arial" w:cs="Arial"/>
          <w:b/>
          <w:bCs/>
          <w:iCs/>
          <w:sz w:val="22"/>
          <w:szCs w:val="22"/>
          <w:lang w:val="en-GB"/>
        </w:rPr>
        <w:t>:</w:t>
      </w:r>
      <w:r w:rsidRPr="00785D3B">
        <w:rPr>
          <w:rFonts w:ascii="Arial" w:hAnsi="Arial" w:cs="Arial"/>
          <w:iCs/>
          <w:sz w:val="22"/>
          <w:szCs w:val="22"/>
          <w:lang w:val="en-GB"/>
        </w:rPr>
        <w:t xml:space="preserve"> </w:t>
      </w:r>
      <w:r w:rsidR="006C79D1" w:rsidRPr="00785D3B">
        <w:rPr>
          <w:rFonts w:ascii="Arial" w:hAnsi="Arial" w:cs="Arial"/>
          <w:iCs/>
          <w:sz w:val="22"/>
          <w:szCs w:val="22"/>
          <w:lang w:val="en-GB"/>
        </w:rPr>
        <w:t>T</w:t>
      </w:r>
      <w:r w:rsidRPr="00785D3B">
        <w:rPr>
          <w:rFonts w:ascii="Arial" w:hAnsi="Arial" w:cs="Arial"/>
          <w:iCs/>
          <w:sz w:val="22"/>
          <w:szCs w:val="22"/>
          <w:lang w:val="en-GB"/>
        </w:rPr>
        <w:t xml:space="preserve">he UN </w:t>
      </w:r>
      <w:r w:rsidR="006C79D1" w:rsidRPr="00785D3B">
        <w:rPr>
          <w:rFonts w:ascii="Arial" w:hAnsi="Arial" w:cs="Arial"/>
          <w:iCs/>
          <w:sz w:val="22"/>
          <w:szCs w:val="22"/>
          <w:lang w:val="en-GB"/>
        </w:rPr>
        <w:t>S</w:t>
      </w:r>
      <w:r w:rsidRPr="00785D3B">
        <w:rPr>
          <w:rFonts w:ascii="Arial" w:hAnsi="Arial" w:cs="Arial"/>
          <w:iCs/>
          <w:sz w:val="22"/>
          <w:szCs w:val="22"/>
          <w:lang w:val="en-GB"/>
        </w:rPr>
        <w:t xml:space="preserve">ystem can become rapidly relevant and provide a major contribution in an area where it has had minimal engagement </w:t>
      </w:r>
      <w:r w:rsidR="006C79D1" w:rsidRPr="00785D3B">
        <w:rPr>
          <w:rFonts w:ascii="Arial" w:hAnsi="Arial" w:cs="Arial"/>
          <w:iCs/>
          <w:sz w:val="22"/>
          <w:szCs w:val="22"/>
          <w:lang w:val="en-GB"/>
        </w:rPr>
        <w:t>earlier</w:t>
      </w:r>
      <w:r w:rsidR="00787CE2" w:rsidRPr="00785D3B">
        <w:rPr>
          <w:rFonts w:ascii="Arial" w:hAnsi="Arial" w:cs="Arial"/>
          <w:iCs/>
          <w:sz w:val="22"/>
          <w:szCs w:val="22"/>
          <w:lang w:val="en-GB"/>
        </w:rPr>
        <w:t xml:space="preserve">. This </w:t>
      </w:r>
      <w:r w:rsidR="00C22681" w:rsidRPr="00785D3B">
        <w:rPr>
          <w:rFonts w:ascii="Arial" w:hAnsi="Arial" w:cs="Arial"/>
          <w:iCs/>
          <w:sz w:val="22"/>
          <w:szCs w:val="22"/>
          <w:lang w:val="en-GB"/>
        </w:rPr>
        <w:t xml:space="preserve">was the case during the </w:t>
      </w:r>
      <w:r w:rsidRPr="00785D3B">
        <w:rPr>
          <w:rFonts w:ascii="Arial" w:hAnsi="Arial" w:cs="Arial"/>
          <w:iCs/>
          <w:sz w:val="22"/>
          <w:szCs w:val="22"/>
          <w:lang w:val="en-GB"/>
        </w:rPr>
        <w:t xml:space="preserve">migration </w:t>
      </w:r>
      <w:r w:rsidR="00C22681" w:rsidRPr="00785D3B">
        <w:rPr>
          <w:rFonts w:ascii="Arial" w:hAnsi="Arial" w:cs="Arial"/>
          <w:iCs/>
          <w:sz w:val="22"/>
          <w:szCs w:val="22"/>
          <w:lang w:val="en-GB"/>
        </w:rPr>
        <w:t>crisis</w:t>
      </w:r>
      <w:r w:rsidR="00787CE2" w:rsidRPr="00785D3B">
        <w:rPr>
          <w:rFonts w:ascii="Arial" w:hAnsi="Arial" w:cs="Arial"/>
          <w:iCs/>
          <w:sz w:val="22"/>
          <w:szCs w:val="22"/>
          <w:lang w:val="en-GB"/>
        </w:rPr>
        <w:t>:</w:t>
      </w:r>
      <w:r w:rsidRPr="00785D3B">
        <w:rPr>
          <w:rFonts w:ascii="Arial" w:hAnsi="Arial" w:cs="Arial"/>
          <w:iCs/>
          <w:sz w:val="22"/>
          <w:szCs w:val="22"/>
          <w:lang w:val="en-GB"/>
        </w:rPr>
        <w:t xml:space="preserve"> </w:t>
      </w:r>
      <w:r w:rsidR="00BF36E8" w:rsidRPr="00785D3B">
        <w:rPr>
          <w:rFonts w:ascii="Arial" w:hAnsi="Arial" w:cs="Arial"/>
          <w:iCs/>
          <w:sz w:val="22"/>
          <w:szCs w:val="22"/>
          <w:lang w:val="en-GB"/>
        </w:rPr>
        <w:t xml:space="preserve">UN entities </w:t>
      </w:r>
      <w:r w:rsidRPr="00785D3B">
        <w:rPr>
          <w:rFonts w:ascii="Arial" w:hAnsi="Arial" w:cs="Arial"/>
          <w:iCs/>
          <w:sz w:val="22"/>
          <w:szCs w:val="22"/>
          <w:lang w:val="en-GB"/>
        </w:rPr>
        <w:t>have worked very well not only with their respective government counterparts</w:t>
      </w:r>
      <w:r w:rsidR="00BF36E8" w:rsidRPr="00785D3B">
        <w:rPr>
          <w:rFonts w:ascii="Arial" w:hAnsi="Arial" w:cs="Arial"/>
          <w:iCs/>
          <w:sz w:val="22"/>
          <w:szCs w:val="22"/>
          <w:lang w:val="en-GB"/>
        </w:rPr>
        <w:t>,</w:t>
      </w:r>
      <w:r w:rsidRPr="00785D3B">
        <w:rPr>
          <w:rFonts w:ascii="Arial" w:hAnsi="Arial" w:cs="Arial"/>
          <w:iCs/>
          <w:sz w:val="22"/>
          <w:szCs w:val="22"/>
          <w:lang w:val="en-GB"/>
        </w:rPr>
        <w:t xml:space="preserve"> but also with each other. </w:t>
      </w:r>
      <w:r w:rsidR="00B715F5" w:rsidRPr="00785D3B">
        <w:rPr>
          <w:rFonts w:ascii="Arial" w:hAnsi="Arial" w:cs="Arial"/>
          <w:iCs/>
          <w:sz w:val="22"/>
          <w:szCs w:val="22"/>
          <w:lang w:val="en-GB"/>
        </w:rPr>
        <w:t>If</w:t>
      </w:r>
      <w:r w:rsidRPr="00785D3B">
        <w:rPr>
          <w:rFonts w:ascii="Arial" w:hAnsi="Arial" w:cs="Arial"/>
          <w:iCs/>
          <w:sz w:val="22"/>
          <w:szCs w:val="22"/>
          <w:lang w:val="en-GB"/>
        </w:rPr>
        <w:t xml:space="preserve"> there is a clear need in an area </w:t>
      </w:r>
      <w:r w:rsidR="009E5221" w:rsidRPr="00785D3B">
        <w:rPr>
          <w:rFonts w:ascii="Arial" w:hAnsi="Arial" w:cs="Arial"/>
          <w:iCs/>
          <w:sz w:val="22"/>
          <w:szCs w:val="22"/>
          <w:lang w:val="en-GB"/>
        </w:rPr>
        <w:t xml:space="preserve">of </w:t>
      </w:r>
      <w:r w:rsidRPr="00785D3B">
        <w:rPr>
          <w:rFonts w:ascii="Arial" w:hAnsi="Arial" w:cs="Arial"/>
          <w:iCs/>
          <w:sz w:val="22"/>
          <w:szCs w:val="22"/>
          <w:lang w:val="en-GB"/>
        </w:rPr>
        <w:t xml:space="preserve">UN </w:t>
      </w:r>
      <w:r w:rsidR="009E5221" w:rsidRPr="00785D3B">
        <w:rPr>
          <w:rFonts w:ascii="Arial" w:hAnsi="Arial" w:cs="Arial"/>
          <w:iCs/>
          <w:sz w:val="22"/>
          <w:szCs w:val="22"/>
          <w:lang w:val="en-GB"/>
        </w:rPr>
        <w:t xml:space="preserve">expertise, </w:t>
      </w:r>
      <w:r w:rsidRPr="00785D3B">
        <w:rPr>
          <w:rFonts w:ascii="Arial" w:hAnsi="Arial" w:cs="Arial"/>
          <w:iCs/>
          <w:sz w:val="22"/>
          <w:szCs w:val="22"/>
          <w:lang w:val="en-GB"/>
        </w:rPr>
        <w:t xml:space="preserve">capacity and experience, it is possible for </w:t>
      </w:r>
      <w:r w:rsidR="00787CE2" w:rsidRPr="00785D3B">
        <w:rPr>
          <w:rFonts w:ascii="Arial" w:hAnsi="Arial" w:cs="Arial"/>
          <w:iCs/>
          <w:sz w:val="22"/>
          <w:szCs w:val="22"/>
          <w:lang w:val="en-GB"/>
        </w:rPr>
        <w:t xml:space="preserve">UN entities </w:t>
      </w:r>
      <w:r w:rsidRPr="00785D3B">
        <w:rPr>
          <w:rFonts w:ascii="Arial" w:hAnsi="Arial" w:cs="Arial"/>
          <w:iCs/>
          <w:sz w:val="22"/>
          <w:szCs w:val="22"/>
          <w:lang w:val="en-GB"/>
        </w:rPr>
        <w:t xml:space="preserve">to </w:t>
      </w:r>
      <w:r w:rsidR="00787CE2" w:rsidRPr="00785D3B">
        <w:rPr>
          <w:rFonts w:ascii="Arial" w:hAnsi="Arial" w:cs="Arial"/>
          <w:iCs/>
          <w:sz w:val="22"/>
          <w:szCs w:val="22"/>
          <w:lang w:val="en-GB"/>
        </w:rPr>
        <w:t xml:space="preserve">come </w:t>
      </w:r>
      <w:r w:rsidRPr="00785D3B">
        <w:rPr>
          <w:rFonts w:ascii="Arial" w:hAnsi="Arial" w:cs="Arial"/>
          <w:iCs/>
          <w:sz w:val="22"/>
          <w:szCs w:val="22"/>
          <w:lang w:val="en-GB"/>
        </w:rPr>
        <w:t xml:space="preserve">together, coordinate effectively and </w:t>
      </w:r>
      <w:r w:rsidR="00787CE2" w:rsidRPr="00785D3B">
        <w:rPr>
          <w:rFonts w:ascii="Arial" w:hAnsi="Arial" w:cs="Arial"/>
          <w:iCs/>
          <w:sz w:val="22"/>
          <w:szCs w:val="22"/>
          <w:lang w:val="en-GB"/>
        </w:rPr>
        <w:t xml:space="preserve">efficiently </w:t>
      </w:r>
      <w:r w:rsidRPr="00785D3B">
        <w:rPr>
          <w:rFonts w:ascii="Arial" w:hAnsi="Arial" w:cs="Arial"/>
          <w:iCs/>
          <w:sz w:val="22"/>
          <w:szCs w:val="22"/>
          <w:lang w:val="en-GB"/>
        </w:rPr>
        <w:t>deliver</w:t>
      </w:r>
      <w:r w:rsidR="007F32B7" w:rsidRPr="00785D3B">
        <w:rPr>
          <w:rFonts w:ascii="Arial" w:hAnsi="Arial" w:cs="Arial"/>
          <w:iCs/>
          <w:sz w:val="22"/>
          <w:szCs w:val="22"/>
          <w:lang w:val="en-GB"/>
        </w:rPr>
        <w:t xml:space="preserve"> </w:t>
      </w:r>
      <w:r w:rsidRPr="00785D3B">
        <w:rPr>
          <w:rFonts w:ascii="Arial" w:hAnsi="Arial" w:cs="Arial"/>
          <w:iCs/>
          <w:sz w:val="22"/>
          <w:szCs w:val="22"/>
          <w:lang w:val="en-GB"/>
        </w:rPr>
        <w:t xml:space="preserve">in </w:t>
      </w:r>
      <w:r w:rsidR="0029318E" w:rsidRPr="00785D3B">
        <w:rPr>
          <w:rFonts w:ascii="Arial" w:hAnsi="Arial" w:cs="Arial"/>
          <w:iCs/>
          <w:sz w:val="22"/>
          <w:szCs w:val="22"/>
          <w:lang w:val="en-GB"/>
        </w:rPr>
        <w:t xml:space="preserve">close collaboration </w:t>
      </w:r>
      <w:r w:rsidRPr="00785D3B">
        <w:rPr>
          <w:rFonts w:ascii="Arial" w:hAnsi="Arial" w:cs="Arial"/>
          <w:iCs/>
          <w:sz w:val="22"/>
          <w:szCs w:val="22"/>
          <w:lang w:val="en-GB"/>
        </w:rPr>
        <w:t>with each other</w:t>
      </w:r>
      <w:r w:rsidR="00787CE2" w:rsidRPr="00785D3B">
        <w:rPr>
          <w:rFonts w:ascii="Arial" w:hAnsi="Arial" w:cs="Arial"/>
          <w:iCs/>
          <w:sz w:val="22"/>
          <w:szCs w:val="22"/>
          <w:lang w:val="en-GB"/>
        </w:rPr>
        <w:t>.</w:t>
      </w:r>
      <w:r w:rsidR="00A76AB5" w:rsidRPr="00785D3B">
        <w:rPr>
          <w:rFonts w:ascii="Arial" w:hAnsi="Arial" w:cs="Arial"/>
          <w:lang w:val="en-GB"/>
        </w:rPr>
        <w:br w:type="page"/>
      </w:r>
    </w:p>
    <w:p w14:paraId="3697577A" w14:textId="77777777" w:rsidR="00A76AB5" w:rsidRDefault="00A76AB5" w:rsidP="00AD5C66">
      <w:pPr>
        <w:pStyle w:val="TOC1"/>
        <w:numPr>
          <w:ilvl w:val="0"/>
          <w:numId w:val="42"/>
        </w:numPr>
        <w:spacing w:line="276" w:lineRule="auto"/>
        <w:jc w:val="left"/>
        <w:rPr>
          <w:rFonts w:ascii="Arial" w:hAnsi="Arial" w:cs="Arial"/>
          <w:lang w:val="en-GB"/>
        </w:rPr>
        <w:sectPr w:rsidR="00A76AB5" w:rsidSect="00BC379A">
          <w:headerReference w:type="first" r:id="rId11"/>
          <w:type w:val="continuous"/>
          <w:pgSz w:w="11906" w:h="16838" w:code="9"/>
          <w:pgMar w:top="1247" w:right="1247" w:bottom="1247" w:left="1247" w:header="765" w:footer="703" w:gutter="0"/>
          <w:cols w:space="720"/>
          <w:titlePg/>
          <w:docGrid w:linePitch="299"/>
        </w:sectPr>
      </w:pPr>
    </w:p>
    <w:p w14:paraId="44CB7FBA" w14:textId="14BA2C04" w:rsidR="0011766A" w:rsidRDefault="00A12408" w:rsidP="00AD5C66">
      <w:pPr>
        <w:pStyle w:val="TOC1"/>
        <w:numPr>
          <w:ilvl w:val="0"/>
          <w:numId w:val="42"/>
        </w:numPr>
        <w:spacing w:line="276" w:lineRule="auto"/>
        <w:jc w:val="left"/>
        <w:rPr>
          <w:rFonts w:ascii="Arial" w:hAnsi="Arial" w:cs="Arial"/>
          <w:sz w:val="24"/>
          <w:szCs w:val="24"/>
          <w:u w:val="single"/>
          <w:lang w:val="en-GB"/>
        </w:rPr>
      </w:pPr>
      <w:r w:rsidRPr="0084419D">
        <w:rPr>
          <w:rFonts w:ascii="Arial" w:hAnsi="Arial" w:cs="Arial"/>
          <w:sz w:val="24"/>
          <w:szCs w:val="24"/>
          <w:u w:val="single"/>
          <w:lang w:val="en-GB"/>
        </w:rPr>
        <w:lastRenderedPageBreak/>
        <w:t xml:space="preserve">UNCT </w:t>
      </w:r>
      <w:r w:rsidR="007F525D" w:rsidRPr="0084419D">
        <w:rPr>
          <w:rFonts w:ascii="Arial" w:hAnsi="Arial" w:cs="Arial"/>
          <w:sz w:val="24"/>
          <w:szCs w:val="24"/>
          <w:u w:val="single"/>
          <w:lang w:val="en-GB"/>
        </w:rPr>
        <w:t>r</w:t>
      </w:r>
      <w:r w:rsidR="0084275E" w:rsidRPr="0084419D">
        <w:rPr>
          <w:rFonts w:ascii="Arial" w:hAnsi="Arial" w:cs="Arial"/>
          <w:sz w:val="24"/>
          <w:szCs w:val="24"/>
          <w:u w:val="single"/>
          <w:lang w:val="en-GB"/>
        </w:rPr>
        <w:t>esponse</w:t>
      </w:r>
      <w:r w:rsidR="007F525D" w:rsidRPr="0084419D">
        <w:rPr>
          <w:rFonts w:ascii="Arial" w:hAnsi="Arial" w:cs="Arial"/>
          <w:sz w:val="24"/>
          <w:szCs w:val="24"/>
          <w:u w:val="single"/>
          <w:lang w:val="en-GB"/>
        </w:rPr>
        <w:t xml:space="preserve"> </w:t>
      </w:r>
      <w:r w:rsidR="000E3B88" w:rsidRPr="0084419D">
        <w:rPr>
          <w:rFonts w:ascii="Arial" w:hAnsi="Arial" w:cs="Arial"/>
          <w:sz w:val="24"/>
          <w:szCs w:val="24"/>
          <w:u w:val="single"/>
          <w:lang w:val="en-GB"/>
        </w:rPr>
        <w:t xml:space="preserve">to </w:t>
      </w:r>
      <w:r w:rsidR="00A76AB5">
        <w:rPr>
          <w:rFonts w:ascii="Arial" w:hAnsi="Arial" w:cs="Arial"/>
          <w:sz w:val="24"/>
          <w:szCs w:val="24"/>
          <w:u w:val="single"/>
          <w:lang w:val="en-GB"/>
        </w:rPr>
        <w:t xml:space="preserve">evaluation </w:t>
      </w:r>
      <w:r w:rsidR="000E3B88" w:rsidRPr="0084419D">
        <w:rPr>
          <w:rFonts w:ascii="Arial" w:hAnsi="Arial" w:cs="Arial"/>
          <w:sz w:val="24"/>
          <w:szCs w:val="24"/>
          <w:u w:val="single"/>
          <w:lang w:val="en-GB"/>
        </w:rPr>
        <w:t xml:space="preserve">recommendations </w:t>
      </w:r>
      <w:r w:rsidR="007F525D" w:rsidRPr="0084419D">
        <w:rPr>
          <w:rFonts w:ascii="Arial" w:hAnsi="Arial" w:cs="Arial"/>
          <w:sz w:val="24"/>
          <w:szCs w:val="24"/>
          <w:u w:val="single"/>
          <w:lang w:val="en-GB"/>
        </w:rPr>
        <w:t>and planned</w:t>
      </w:r>
      <w:r w:rsidR="00823630" w:rsidRPr="0084419D">
        <w:rPr>
          <w:rFonts w:ascii="Arial" w:hAnsi="Arial" w:cs="Arial"/>
          <w:sz w:val="24"/>
          <w:szCs w:val="24"/>
          <w:u w:val="single"/>
          <w:lang w:val="en-GB"/>
        </w:rPr>
        <w:t xml:space="preserve"> action</w:t>
      </w:r>
    </w:p>
    <w:p w14:paraId="42EB00B0" w14:textId="4C864444" w:rsidR="0084419D" w:rsidRDefault="0084419D" w:rsidP="00AD5C66">
      <w:pPr>
        <w:spacing w:line="276" w:lineRule="auto"/>
        <w:jc w:val="both"/>
        <w:rPr>
          <w:rFonts w:ascii="Arial" w:hAnsi="Arial" w:cs="Arial"/>
          <w:lang w:val="en-GB"/>
        </w:rPr>
      </w:pPr>
    </w:p>
    <w:tbl>
      <w:tblPr>
        <w:tblW w:w="1573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1E0" w:firstRow="1" w:lastRow="1" w:firstColumn="1" w:lastColumn="1" w:noHBand="0" w:noVBand="0"/>
      </w:tblPr>
      <w:tblGrid>
        <w:gridCol w:w="6096"/>
        <w:gridCol w:w="5103"/>
        <w:gridCol w:w="1701"/>
        <w:gridCol w:w="1276"/>
        <w:gridCol w:w="1559"/>
      </w:tblGrid>
      <w:tr w:rsidR="0081529E" w:rsidRPr="0084419D" w14:paraId="4A232EBA" w14:textId="77777777" w:rsidTr="002C3D20">
        <w:trPr>
          <w:cantSplit/>
          <w:trHeight w:val="91"/>
          <w:tblHeader/>
        </w:trPr>
        <w:tc>
          <w:tcPr>
            <w:tcW w:w="6096" w:type="dxa"/>
            <w:tcBorders>
              <w:bottom w:val="single" w:sz="4" w:space="0" w:color="000000"/>
              <w:right w:val="single" w:sz="6" w:space="0" w:color="000000"/>
            </w:tcBorders>
            <w:shd w:val="clear" w:color="auto" w:fill="F2F2F2" w:themeFill="background1" w:themeFillShade="F2"/>
          </w:tcPr>
          <w:p w14:paraId="50DABDD0" w14:textId="77777777" w:rsidR="0084419D" w:rsidRPr="005B7FBB" w:rsidDel="00A7410A" w:rsidRDefault="0084419D" w:rsidP="005B7FBB">
            <w:pPr>
              <w:pStyle w:val="TableParagraph"/>
              <w:spacing w:line="276" w:lineRule="auto"/>
              <w:jc w:val="center"/>
              <w:rPr>
                <w:rFonts w:ascii="Arial" w:hAnsi="Arial" w:cs="Arial"/>
                <w:b/>
                <w:i/>
                <w:iCs/>
                <w:color w:val="404040" w:themeColor="text1" w:themeTint="BF"/>
                <w:sz w:val="20"/>
                <w:szCs w:val="20"/>
                <w:lang w:val="en-GB"/>
              </w:rPr>
            </w:pPr>
            <w:r w:rsidRPr="005B7FBB">
              <w:rPr>
                <w:rFonts w:ascii="Arial" w:hAnsi="Arial" w:cs="Arial"/>
                <w:b/>
                <w:i/>
                <w:iCs/>
                <w:color w:val="404040" w:themeColor="text1" w:themeTint="BF"/>
                <w:sz w:val="20"/>
                <w:szCs w:val="20"/>
                <w:lang w:val="en-GB"/>
              </w:rPr>
              <w:t>Recommendations</w:t>
            </w:r>
          </w:p>
        </w:tc>
        <w:tc>
          <w:tcPr>
            <w:tcW w:w="5103" w:type="dxa"/>
            <w:tcBorders>
              <w:bottom w:val="single" w:sz="4" w:space="0" w:color="000000"/>
              <w:right w:val="single" w:sz="6" w:space="0" w:color="000000"/>
            </w:tcBorders>
            <w:shd w:val="clear" w:color="auto" w:fill="F2F2F2" w:themeFill="background1" w:themeFillShade="F2"/>
          </w:tcPr>
          <w:p w14:paraId="72B0B0DF" w14:textId="77777777" w:rsidR="0084419D" w:rsidRPr="005B7FBB" w:rsidRDefault="0084419D" w:rsidP="005B7FBB">
            <w:pPr>
              <w:pStyle w:val="TableParagraph"/>
              <w:spacing w:line="276" w:lineRule="auto"/>
              <w:jc w:val="center"/>
              <w:rPr>
                <w:rFonts w:ascii="Arial" w:hAnsi="Arial" w:cs="Arial"/>
                <w:b/>
                <w:i/>
                <w:iCs/>
                <w:color w:val="404040" w:themeColor="text1" w:themeTint="BF"/>
                <w:sz w:val="20"/>
                <w:szCs w:val="20"/>
                <w:lang w:val="en-GB"/>
              </w:rPr>
            </w:pPr>
            <w:r w:rsidRPr="005B7FBB">
              <w:rPr>
                <w:rFonts w:ascii="Arial" w:hAnsi="Arial" w:cs="Arial"/>
                <w:b/>
                <w:i/>
                <w:iCs/>
                <w:color w:val="404040" w:themeColor="text1" w:themeTint="BF"/>
                <w:sz w:val="20"/>
                <w:szCs w:val="20"/>
                <w:lang w:val="en-GB"/>
              </w:rPr>
              <w:t>Actions to be taken</w:t>
            </w:r>
          </w:p>
        </w:tc>
        <w:tc>
          <w:tcPr>
            <w:tcW w:w="1701" w:type="dxa"/>
            <w:tcBorders>
              <w:left w:val="single" w:sz="6" w:space="0" w:color="000000"/>
              <w:bottom w:val="single" w:sz="4" w:space="0" w:color="000000"/>
            </w:tcBorders>
            <w:shd w:val="clear" w:color="auto" w:fill="F2F2F2" w:themeFill="background1" w:themeFillShade="F2"/>
          </w:tcPr>
          <w:p w14:paraId="7F7E52D2" w14:textId="4FE64EF6" w:rsidR="0084419D" w:rsidRPr="005B7FBB" w:rsidRDefault="0084419D" w:rsidP="005B7FBB">
            <w:pPr>
              <w:pStyle w:val="TableParagraph"/>
              <w:spacing w:line="276" w:lineRule="auto"/>
              <w:jc w:val="center"/>
              <w:rPr>
                <w:rFonts w:ascii="Arial" w:hAnsi="Arial" w:cs="Arial"/>
                <w:b/>
                <w:i/>
                <w:iCs/>
                <w:color w:val="404040" w:themeColor="text1" w:themeTint="BF"/>
                <w:sz w:val="20"/>
                <w:szCs w:val="20"/>
                <w:lang w:val="en-GB"/>
              </w:rPr>
            </w:pPr>
            <w:r w:rsidRPr="005B7FBB">
              <w:rPr>
                <w:rFonts w:ascii="Arial" w:hAnsi="Arial" w:cs="Arial"/>
                <w:b/>
                <w:i/>
                <w:iCs/>
                <w:color w:val="404040" w:themeColor="text1" w:themeTint="BF"/>
                <w:w w:val="95"/>
                <w:sz w:val="20"/>
                <w:szCs w:val="20"/>
                <w:lang w:val="en-GB"/>
              </w:rPr>
              <w:t>Responsible</w:t>
            </w:r>
          </w:p>
        </w:tc>
        <w:tc>
          <w:tcPr>
            <w:tcW w:w="1276" w:type="dxa"/>
            <w:tcBorders>
              <w:bottom w:val="single" w:sz="4" w:space="0" w:color="000000"/>
            </w:tcBorders>
            <w:shd w:val="clear" w:color="auto" w:fill="F2F2F2" w:themeFill="background1" w:themeFillShade="F2"/>
          </w:tcPr>
          <w:p w14:paraId="2C3C2D37" w14:textId="77777777" w:rsidR="0084419D" w:rsidRPr="005B7FBB" w:rsidRDefault="0084419D" w:rsidP="005B7FBB">
            <w:pPr>
              <w:pStyle w:val="TableParagraph"/>
              <w:spacing w:line="276" w:lineRule="auto"/>
              <w:jc w:val="center"/>
              <w:rPr>
                <w:rFonts w:ascii="Arial" w:hAnsi="Arial" w:cs="Arial"/>
                <w:b/>
                <w:i/>
                <w:iCs/>
                <w:color w:val="404040" w:themeColor="text1" w:themeTint="BF"/>
                <w:sz w:val="20"/>
                <w:szCs w:val="20"/>
                <w:lang w:val="en-GB"/>
              </w:rPr>
            </w:pPr>
            <w:r w:rsidRPr="005B7FBB">
              <w:rPr>
                <w:rFonts w:ascii="Arial" w:hAnsi="Arial" w:cs="Arial"/>
                <w:b/>
                <w:i/>
                <w:iCs/>
                <w:color w:val="404040" w:themeColor="text1" w:themeTint="BF"/>
                <w:sz w:val="20"/>
                <w:szCs w:val="20"/>
                <w:lang w:val="en-GB"/>
              </w:rPr>
              <w:t>Timeframe</w:t>
            </w:r>
          </w:p>
        </w:tc>
        <w:tc>
          <w:tcPr>
            <w:tcW w:w="1559" w:type="dxa"/>
            <w:tcBorders>
              <w:bottom w:val="single" w:sz="4" w:space="0" w:color="000000"/>
            </w:tcBorders>
            <w:shd w:val="clear" w:color="auto" w:fill="F2F2F2" w:themeFill="background1" w:themeFillShade="F2"/>
          </w:tcPr>
          <w:p w14:paraId="1B9F5240" w14:textId="517012D3" w:rsidR="0084419D" w:rsidRPr="005B7FBB" w:rsidRDefault="0084419D" w:rsidP="005B7FBB">
            <w:pPr>
              <w:pStyle w:val="TableParagraph"/>
              <w:spacing w:line="276" w:lineRule="auto"/>
              <w:jc w:val="center"/>
              <w:rPr>
                <w:rFonts w:ascii="Arial" w:hAnsi="Arial" w:cs="Arial"/>
                <w:i/>
                <w:iCs/>
                <w:color w:val="404040" w:themeColor="text1" w:themeTint="BF"/>
                <w:sz w:val="20"/>
                <w:szCs w:val="20"/>
                <w:lang w:val="en-GB"/>
              </w:rPr>
            </w:pPr>
            <w:r w:rsidRPr="005B7FBB">
              <w:rPr>
                <w:rFonts w:ascii="Arial" w:hAnsi="Arial" w:cs="Arial"/>
                <w:b/>
                <w:i/>
                <w:iCs/>
                <w:color w:val="404040" w:themeColor="text1" w:themeTint="BF"/>
                <w:sz w:val="20"/>
                <w:szCs w:val="20"/>
                <w:lang w:val="en-GB"/>
              </w:rPr>
              <w:t>Resource</w:t>
            </w:r>
          </w:p>
        </w:tc>
      </w:tr>
      <w:tr w:rsidR="0084419D" w:rsidRPr="00652C47" w14:paraId="03E4ACFA" w14:textId="77777777" w:rsidTr="009030F4">
        <w:trPr>
          <w:cantSplit/>
          <w:trHeight w:val="397"/>
        </w:trPr>
        <w:tc>
          <w:tcPr>
            <w:tcW w:w="15735" w:type="dxa"/>
            <w:gridSpan w:val="5"/>
            <w:tcBorders>
              <w:bottom w:val="single" w:sz="4" w:space="0" w:color="000000"/>
            </w:tcBorders>
            <w:shd w:val="clear" w:color="auto" w:fill="D9D9D9" w:themeFill="background1" w:themeFillShade="D9"/>
            <w:vAlign w:val="center"/>
          </w:tcPr>
          <w:p w14:paraId="42C4685E" w14:textId="60950BF3" w:rsidR="0084419D" w:rsidRPr="00652C47" w:rsidRDefault="0084419D" w:rsidP="005275F1">
            <w:pPr>
              <w:pStyle w:val="TableParagraph"/>
              <w:spacing w:line="276" w:lineRule="auto"/>
              <w:rPr>
                <w:rFonts w:ascii="Arial" w:hAnsi="Arial" w:cs="Arial"/>
                <w:b/>
                <w:color w:val="2E5395"/>
                <w:lang w:val="en-GB"/>
              </w:rPr>
            </w:pPr>
            <w:r w:rsidRPr="0084419D">
              <w:rPr>
                <w:rFonts w:ascii="Arial" w:hAnsi="Arial" w:cs="Arial"/>
                <w:b/>
                <w:u w:val="single"/>
                <w:lang w:val="en-GB"/>
              </w:rPr>
              <w:t>RECOMMENDATION 1</w:t>
            </w:r>
            <w:r w:rsidRPr="0084419D">
              <w:rPr>
                <w:rFonts w:ascii="Arial" w:hAnsi="Arial" w:cs="Arial"/>
                <w:b/>
                <w:lang w:val="en-GB"/>
              </w:rPr>
              <w:t>: Strengthening inter-agency cooperation</w:t>
            </w:r>
            <w:r w:rsidRPr="0084419D">
              <w:rPr>
                <w:rFonts w:ascii="Arial" w:hAnsi="Arial" w:cs="Arial"/>
                <w:b/>
                <w:lang w:val="en-GB"/>
              </w:rPr>
              <w:tab/>
            </w:r>
            <w:r w:rsidR="001A4C52" w:rsidRPr="00785D3B">
              <w:rPr>
                <w:rFonts w:ascii="Arial" w:hAnsi="Arial" w:cs="Arial"/>
                <w:bCs/>
                <w:lang w:val="en-GB"/>
              </w:rPr>
              <w:t>(</w:t>
            </w:r>
            <w:r w:rsidR="001A4C52" w:rsidRPr="00785D3B">
              <w:rPr>
                <w:i/>
                <w:iCs/>
                <w:sz w:val="16"/>
                <w:szCs w:val="16"/>
              </w:rPr>
              <w:t>pages 108 – 113 of the Evaluation Report</w:t>
            </w:r>
            <w:r w:rsidR="001A4C52">
              <w:rPr>
                <w:i/>
                <w:iCs/>
                <w:sz w:val="16"/>
                <w:szCs w:val="16"/>
              </w:rPr>
              <w:t>)</w:t>
            </w:r>
            <w:r w:rsidRPr="0084419D">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sidR="002C3D20">
              <w:rPr>
                <w:rFonts w:ascii="Arial" w:hAnsi="Arial" w:cs="Arial"/>
                <w:b/>
                <w:lang w:val="en-GB"/>
              </w:rPr>
              <w:t xml:space="preserve">           </w:t>
            </w:r>
            <w:r w:rsidRPr="0084419D">
              <w:rPr>
                <w:rFonts w:ascii="Arial" w:hAnsi="Arial" w:cs="Arial"/>
                <w:b/>
                <w:color w:val="FF0000"/>
                <w:u w:val="single"/>
                <w:lang w:val="en-GB"/>
              </w:rPr>
              <w:t>ACCEPTED</w:t>
            </w:r>
          </w:p>
        </w:tc>
      </w:tr>
      <w:tr w:rsidR="0084419D" w:rsidRPr="0084419D" w14:paraId="3E4A0A7C" w14:textId="77777777" w:rsidTr="002C3D20">
        <w:trPr>
          <w:trHeight w:val="1071"/>
        </w:trPr>
        <w:tc>
          <w:tcPr>
            <w:tcW w:w="6096" w:type="dxa"/>
            <w:vMerge w:val="restart"/>
            <w:tcBorders>
              <w:right w:val="single" w:sz="6" w:space="0" w:color="000000"/>
            </w:tcBorders>
          </w:tcPr>
          <w:p w14:paraId="76CCA997" w14:textId="77777777" w:rsidR="0084419D" w:rsidRPr="0084419D" w:rsidRDefault="0084419D" w:rsidP="002C3D20">
            <w:pPr>
              <w:pStyle w:val="a"/>
              <w:numPr>
                <w:ilvl w:val="0"/>
                <w:numId w:val="0"/>
              </w:numPr>
              <w:spacing w:before="0" w:after="0" w:line="276" w:lineRule="auto"/>
              <w:ind w:right="117"/>
              <w:jc w:val="both"/>
              <w:rPr>
                <w:rFonts w:ascii="Arial" w:hAnsi="Arial" w:cs="Arial"/>
                <w:b/>
                <w:bCs/>
                <w:lang w:val="en-GB"/>
              </w:rPr>
            </w:pPr>
            <w:r w:rsidRPr="0084419D">
              <w:rPr>
                <w:rFonts w:ascii="Arial" w:hAnsi="Arial" w:cs="Arial"/>
                <w:b/>
                <w:bCs/>
                <w:lang w:val="en-GB"/>
              </w:rPr>
              <w:t>Results groups:</w:t>
            </w:r>
          </w:p>
          <w:p w14:paraId="2492FD98"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Increase frequency of result group meetings and strengthen the tracking of their decisions and the reporting of their results.</w:t>
            </w:r>
          </w:p>
          <w:p w14:paraId="36176DE3"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Agencies should commit to better attendance of results group meetings. </w:t>
            </w:r>
          </w:p>
          <w:p w14:paraId="3BDF63C0"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Identify incentives to make result group meetings more attractive to Government counterpart </w:t>
            </w:r>
          </w:p>
          <w:p w14:paraId="04027EC4"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Open result group meetings to civil society organizations.</w:t>
            </w:r>
          </w:p>
        </w:tc>
        <w:tc>
          <w:tcPr>
            <w:tcW w:w="5103" w:type="dxa"/>
            <w:tcBorders>
              <w:bottom w:val="dashed" w:sz="4" w:space="0" w:color="auto"/>
              <w:right w:val="single" w:sz="6" w:space="0" w:color="000000"/>
            </w:tcBorders>
            <w:shd w:val="clear" w:color="auto" w:fill="auto"/>
          </w:tcPr>
          <w:p w14:paraId="6EC5D9A7"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UNCT will consider revising the structure and functioning of Results </w:t>
            </w:r>
            <w:r w:rsidRPr="009C608E">
              <w:rPr>
                <w:rFonts w:ascii="Arial" w:hAnsi="Arial" w:cs="Arial"/>
                <w:szCs w:val="20"/>
              </w:rPr>
              <w:t>G</w:t>
            </w:r>
            <w:r w:rsidRPr="0084419D">
              <w:rPr>
                <w:rFonts w:ascii="Arial" w:hAnsi="Arial" w:cs="Arial"/>
                <w:szCs w:val="20"/>
              </w:rPr>
              <w:t>roups within the 2021-2025</w:t>
            </w:r>
            <w:r w:rsidRPr="009C608E">
              <w:rPr>
                <w:rFonts w:ascii="Arial" w:hAnsi="Arial" w:cs="Arial"/>
                <w:szCs w:val="20"/>
              </w:rPr>
              <w:t xml:space="preserve"> SDCF</w:t>
            </w:r>
            <w:r w:rsidRPr="0084419D">
              <w:rPr>
                <w:rFonts w:ascii="Arial" w:hAnsi="Arial" w:cs="Arial"/>
                <w:szCs w:val="20"/>
              </w:rPr>
              <w:t xml:space="preserve">, including </w:t>
            </w:r>
            <w:r>
              <w:rPr>
                <w:rFonts w:ascii="Arial" w:hAnsi="Arial" w:cs="Arial"/>
                <w:szCs w:val="20"/>
              </w:rPr>
              <w:t xml:space="preserve">increasing </w:t>
            </w:r>
            <w:r w:rsidRPr="0084419D">
              <w:rPr>
                <w:rFonts w:ascii="Arial" w:hAnsi="Arial" w:cs="Arial"/>
                <w:szCs w:val="20"/>
              </w:rPr>
              <w:t xml:space="preserve">the frequency of meetings, recording of and follow up </w:t>
            </w:r>
            <w:r>
              <w:rPr>
                <w:rFonts w:ascii="Arial" w:hAnsi="Arial" w:cs="Arial"/>
                <w:szCs w:val="20"/>
              </w:rPr>
              <w:t>and</w:t>
            </w:r>
            <w:r w:rsidRPr="0084419D">
              <w:rPr>
                <w:rFonts w:ascii="Arial" w:hAnsi="Arial" w:cs="Arial"/>
                <w:szCs w:val="20"/>
              </w:rPr>
              <w:t xml:space="preserve"> the actions agreed, as well as involvement of the external counterparts. </w:t>
            </w:r>
          </w:p>
        </w:tc>
        <w:tc>
          <w:tcPr>
            <w:tcW w:w="1701" w:type="dxa"/>
            <w:tcBorders>
              <w:left w:val="single" w:sz="6" w:space="0" w:color="000000"/>
              <w:bottom w:val="dashed" w:sz="4" w:space="0" w:color="auto"/>
            </w:tcBorders>
            <w:shd w:val="clear" w:color="auto" w:fill="auto"/>
          </w:tcPr>
          <w:p w14:paraId="373BBB34"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p w14:paraId="09898426"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r>
              <w:rPr>
                <w:rFonts w:ascii="Arial" w:hAnsi="Arial" w:cs="Arial"/>
                <w:szCs w:val="20"/>
              </w:rPr>
              <w:t>;</w:t>
            </w:r>
          </w:p>
          <w:p w14:paraId="7B9F5980"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Results</w:t>
            </w:r>
            <w:r>
              <w:rPr>
                <w:rFonts w:ascii="Arial" w:hAnsi="Arial" w:cs="Arial"/>
                <w:szCs w:val="20"/>
              </w:rPr>
              <w:t xml:space="preserve"> </w:t>
            </w:r>
            <w:r w:rsidRPr="0084419D">
              <w:rPr>
                <w:rFonts w:ascii="Arial" w:hAnsi="Arial" w:cs="Arial"/>
                <w:szCs w:val="20"/>
              </w:rPr>
              <w:t>groups chair</w:t>
            </w:r>
            <w:r>
              <w:rPr>
                <w:rFonts w:ascii="Arial" w:hAnsi="Arial" w:cs="Arial"/>
                <w:szCs w:val="20"/>
              </w:rPr>
              <w:t>person</w:t>
            </w:r>
          </w:p>
        </w:tc>
        <w:tc>
          <w:tcPr>
            <w:tcW w:w="1276" w:type="dxa"/>
            <w:tcBorders>
              <w:bottom w:val="dashed" w:sz="4" w:space="0" w:color="auto"/>
            </w:tcBorders>
            <w:shd w:val="clear" w:color="auto" w:fill="auto"/>
          </w:tcPr>
          <w:p w14:paraId="2B399071"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Jul</w:t>
            </w:r>
            <w:r w:rsidRPr="0084419D">
              <w:rPr>
                <w:rFonts w:ascii="Arial" w:hAnsi="Arial" w:cs="Arial"/>
                <w:sz w:val="20"/>
                <w:szCs w:val="20"/>
                <w:lang w:val="en-GB"/>
              </w:rPr>
              <w:t xml:space="preserve"> – Dec 2020</w:t>
            </w:r>
          </w:p>
        </w:tc>
        <w:tc>
          <w:tcPr>
            <w:tcW w:w="1559" w:type="dxa"/>
            <w:tcBorders>
              <w:bottom w:val="dashed" w:sz="4" w:space="0" w:color="auto"/>
            </w:tcBorders>
            <w:shd w:val="clear" w:color="auto" w:fill="auto"/>
          </w:tcPr>
          <w:p w14:paraId="5A670C27"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 resources required</w:t>
            </w:r>
          </w:p>
        </w:tc>
      </w:tr>
      <w:tr w:rsidR="0084419D" w:rsidRPr="0084419D" w14:paraId="32AABF2F" w14:textId="77777777" w:rsidTr="002C3D20">
        <w:trPr>
          <w:trHeight w:val="834"/>
        </w:trPr>
        <w:tc>
          <w:tcPr>
            <w:tcW w:w="6096" w:type="dxa"/>
            <w:vMerge/>
            <w:tcBorders>
              <w:right w:val="single" w:sz="6" w:space="0" w:color="000000"/>
            </w:tcBorders>
          </w:tcPr>
          <w:p w14:paraId="39811A7A" w14:textId="77777777" w:rsidR="0084419D" w:rsidRPr="0084419D" w:rsidRDefault="0084419D" w:rsidP="002C3D20">
            <w:pPr>
              <w:pStyle w:val="Pasus1"/>
              <w:numPr>
                <w:ilvl w:val="0"/>
                <w:numId w:val="40"/>
              </w:numPr>
              <w:spacing w:before="0" w:after="0" w:line="276" w:lineRule="auto"/>
              <w:ind w:right="117"/>
              <w:rPr>
                <w:rFonts w:ascii="Arial" w:hAnsi="Arial" w:cs="Arial"/>
                <w:szCs w:val="20"/>
              </w:rPr>
            </w:pPr>
          </w:p>
        </w:tc>
        <w:tc>
          <w:tcPr>
            <w:tcW w:w="5103" w:type="dxa"/>
            <w:tcBorders>
              <w:top w:val="dashed" w:sz="4" w:space="0" w:color="auto"/>
              <w:right w:val="single" w:sz="6" w:space="0" w:color="000000"/>
            </w:tcBorders>
            <w:shd w:val="clear" w:color="auto" w:fill="auto"/>
          </w:tcPr>
          <w:p w14:paraId="28E19596"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Agencies commit to better attendance of </w:t>
            </w:r>
            <w:r>
              <w:rPr>
                <w:rFonts w:ascii="Arial" w:hAnsi="Arial" w:cs="Arial"/>
                <w:szCs w:val="20"/>
              </w:rPr>
              <w:t xml:space="preserve">Results Groups </w:t>
            </w:r>
            <w:r w:rsidRPr="0084419D">
              <w:rPr>
                <w:rFonts w:ascii="Arial" w:hAnsi="Arial" w:cs="Arial"/>
                <w:szCs w:val="20"/>
              </w:rPr>
              <w:t xml:space="preserve">meetings and </w:t>
            </w:r>
            <w:r>
              <w:rPr>
                <w:rFonts w:ascii="Arial" w:hAnsi="Arial" w:cs="Arial"/>
                <w:szCs w:val="20"/>
              </w:rPr>
              <w:t xml:space="preserve">of their </w:t>
            </w:r>
            <w:r w:rsidRPr="0084419D">
              <w:rPr>
                <w:rFonts w:ascii="Arial" w:hAnsi="Arial" w:cs="Arial"/>
                <w:szCs w:val="20"/>
              </w:rPr>
              <w:t xml:space="preserve">better utilization as </w:t>
            </w:r>
            <w:r>
              <w:rPr>
                <w:rFonts w:ascii="Arial" w:hAnsi="Arial" w:cs="Arial"/>
                <w:szCs w:val="20"/>
              </w:rPr>
              <w:t xml:space="preserve">a </w:t>
            </w:r>
            <w:r w:rsidRPr="0084419D">
              <w:rPr>
                <w:rFonts w:ascii="Arial" w:hAnsi="Arial" w:cs="Arial"/>
                <w:szCs w:val="20"/>
              </w:rPr>
              <w:t xml:space="preserve">mechanism for joint programming. </w:t>
            </w:r>
          </w:p>
        </w:tc>
        <w:tc>
          <w:tcPr>
            <w:tcW w:w="1701" w:type="dxa"/>
            <w:tcBorders>
              <w:top w:val="dashed" w:sz="4" w:space="0" w:color="auto"/>
              <w:left w:val="single" w:sz="6" w:space="0" w:color="000000"/>
            </w:tcBorders>
            <w:shd w:val="clear" w:color="auto" w:fill="auto"/>
          </w:tcPr>
          <w:p w14:paraId="7134581B" w14:textId="77777777" w:rsidR="0084419D" w:rsidRP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tc>
        <w:tc>
          <w:tcPr>
            <w:tcW w:w="1276" w:type="dxa"/>
            <w:tcBorders>
              <w:top w:val="dashed" w:sz="4" w:space="0" w:color="auto"/>
            </w:tcBorders>
            <w:shd w:val="clear" w:color="auto" w:fill="auto"/>
          </w:tcPr>
          <w:p w14:paraId="002501FE"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tcBorders>
              <w:top w:val="dashed" w:sz="4" w:space="0" w:color="auto"/>
            </w:tcBorders>
            <w:shd w:val="clear" w:color="auto" w:fill="auto"/>
          </w:tcPr>
          <w:p w14:paraId="26CA1C41"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r w:rsidRPr="0084419D">
              <w:rPr>
                <w:rFonts w:ascii="Arial" w:hAnsi="Arial" w:cs="Arial"/>
                <w:sz w:val="20"/>
                <w:szCs w:val="20"/>
                <w:lang w:val="en-GB"/>
              </w:rPr>
              <w:t xml:space="preserve"> </w:t>
            </w:r>
          </w:p>
        </w:tc>
      </w:tr>
      <w:tr w:rsidR="0084419D" w:rsidRPr="0084419D" w14:paraId="5F7F1B58" w14:textId="77777777" w:rsidTr="002C3D20">
        <w:trPr>
          <w:trHeight w:val="244"/>
        </w:trPr>
        <w:tc>
          <w:tcPr>
            <w:tcW w:w="6096" w:type="dxa"/>
            <w:tcBorders>
              <w:right w:val="single" w:sz="6" w:space="0" w:color="000000"/>
            </w:tcBorders>
          </w:tcPr>
          <w:p w14:paraId="5B754092"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Joint programming</w:t>
            </w:r>
          </w:p>
          <w:p w14:paraId="3C3AFA5B"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Identify and institutionalize incentives for agencies to engage in joint programmes (suggested measures: government co-financing conditional on joint programming, establishment of SDG pooled funds for the financing of joint activities, etc.)</w:t>
            </w:r>
          </w:p>
        </w:tc>
        <w:tc>
          <w:tcPr>
            <w:tcW w:w="5103" w:type="dxa"/>
            <w:tcBorders>
              <w:right w:val="single" w:sz="6" w:space="0" w:color="000000"/>
            </w:tcBorders>
            <w:shd w:val="clear" w:color="auto" w:fill="auto"/>
          </w:tcPr>
          <w:p w14:paraId="3DA33C51" w14:textId="1237B034"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UNCT will utilize all possible opportunities </w:t>
            </w:r>
            <w:r w:rsidRPr="009C608E">
              <w:rPr>
                <w:rFonts w:ascii="Arial" w:hAnsi="Arial" w:cs="Arial"/>
                <w:szCs w:val="20"/>
              </w:rPr>
              <w:t xml:space="preserve">to </w:t>
            </w:r>
            <w:r w:rsidRPr="0084419D">
              <w:rPr>
                <w:rFonts w:ascii="Arial" w:hAnsi="Arial" w:cs="Arial"/>
                <w:szCs w:val="20"/>
              </w:rPr>
              <w:t xml:space="preserve">develop </w:t>
            </w:r>
            <w:r w:rsidRPr="009C608E">
              <w:rPr>
                <w:rFonts w:ascii="Arial" w:hAnsi="Arial" w:cs="Arial"/>
                <w:szCs w:val="20"/>
              </w:rPr>
              <w:t>j</w:t>
            </w:r>
            <w:r w:rsidRPr="0084419D">
              <w:rPr>
                <w:rFonts w:ascii="Arial" w:hAnsi="Arial" w:cs="Arial"/>
                <w:szCs w:val="20"/>
              </w:rPr>
              <w:t xml:space="preserve">oint </w:t>
            </w:r>
            <w:r w:rsidRPr="009C608E">
              <w:rPr>
                <w:rFonts w:ascii="Arial" w:hAnsi="Arial" w:cs="Arial"/>
                <w:szCs w:val="20"/>
              </w:rPr>
              <w:t>p</w:t>
            </w:r>
            <w:r w:rsidRPr="0084419D">
              <w:rPr>
                <w:rFonts w:ascii="Arial" w:hAnsi="Arial" w:cs="Arial"/>
                <w:szCs w:val="20"/>
              </w:rPr>
              <w:t xml:space="preserve">rogrammes through improved internal communication of possible opportunities, development of joint concepts by utilizing issue-based programming approach. </w:t>
            </w:r>
            <w:r>
              <w:rPr>
                <w:rFonts w:ascii="Arial" w:hAnsi="Arial" w:cs="Arial"/>
                <w:szCs w:val="20"/>
              </w:rPr>
              <w:t xml:space="preserve">RCO will enhance its support </w:t>
            </w:r>
            <w:r w:rsidR="00A877F5">
              <w:rPr>
                <w:rFonts w:ascii="Arial" w:hAnsi="Arial" w:cs="Arial"/>
                <w:szCs w:val="20"/>
              </w:rPr>
              <w:t xml:space="preserve">in </w:t>
            </w:r>
            <w:r>
              <w:rPr>
                <w:rFonts w:ascii="Arial" w:hAnsi="Arial" w:cs="Arial"/>
                <w:szCs w:val="20"/>
              </w:rPr>
              <w:t xml:space="preserve">joint programming </w:t>
            </w:r>
            <w:r w:rsidR="00A877F5">
              <w:rPr>
                <w:rFonts w:ascii="Arial" w:hAnsi="Arial" w:cs="Arial"/>
                <w:szCs w:val="20"/>
              </w:rPr>
              <w:t>coordination</w:t>
            </w:r>
            <w:r>
              <w:rPr>
                <w:rFonts w:ascii="Arial" w:hAnsi="Arial" w:cs="Arial"/>
                <w:szCs w:val="20"/>
              </w:rPr>
              <w:t>.</w:t>
            </w:r>
          </w:p>
        </w:tc>
        <w:tc>
          <w:tcPr>
            <w:tcW w:w="1701" w:type="dxa"/>
            <w:tcBorders>
              <w:left w:val="single" w:sz="6" w:space="0" w:color="000000"/>
            </w:tcBorders>
            <w:shd w:val="clear" w:color="auto" w:fill="auto"/>
          </w:tcPr>
          <w:p w14:paraId="3A4DBF4D"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w:t>
            </w:r>
            <w:r>
              <w:rPr>
                <w:rFonts w:ascii="Arial" w:hAnsi="Arial" w:cs="Arial"/>
                <w:szCs w:val="20"/>
              </w:rPr>
              <w:t>CT;</w:t>
            </w:r>
            <w:r w:rsidRPr="00652C47">
              <w:rPr>
                <w:rFonts w:ascii="Arial" w:hAnsi="Arial" w:cs="Arial"/>
                <w:szCs w:val="20"/>
              </w:rPr>
              <w:t xml:space="preserve"> </w:t>
            </w:r>
          </w:p>
          <w:p w14:paraId="53B0B893"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p w14:paraId="3DA5C3CF" w14:textId="77777777" w:rsidR="0084419D" w:rsidRPr="0084419D" w:rsidRDefault="0084419D" w:rsidP="005275F1">
            <w:pPr>
              <w:pStyle w:val="Pasus1"/>
              <w:spacing w:before="0" w:after="0" w:line="276" w:lineRule="auto"/>
              <w:ind w:left="0"/>
              <w:jc w:val="left"/>
              <w:rPr>
                <w:rFonts w:ascii="Arial" w:hAnsi="Arial" w:cs="Arial"/>
                <w:szCs w:val="20"/>
              </w:rPr>
            </w:pPr>
          </w:p>
        </w:tc>
        <w:tc>
          <w:tcPr>
            <w:tcW w:w="1276" w:type="dxa"/>
            <w:shd w:val="clear" w:color="auto" w:fill="auto"/>
          </w:tcPr>
          <w:p w14:paraId="1B559EF7"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w:t>
            </w:r>
            <w:r>
              <w:rPr>
                <w:rFonts w:ascii="Arial" w:hAnsi="Arial" w:cs="Arial"/>
                <w:sz w:val="20"/>
                <w:szCs w:val="20"/>
                <w:lang w:val="en-GB"/>
              </w:rPr>
              <w:t>un</w:t>
            </w:r>
            <w:r w:rsidRPr="0084419D">
              <w:rPr>
                <w:rFonts w:ascii="Arial" w:hAnsi="Arial" w:cs="Arial"/>
                <w:sz w:val="20"/>
                <w:szCs w:val="20"/>
                <w:lang w:val="en-GB"/>
              </w:rPr>
              <w:t xml:space="preserve"> 202</w:t>
            </w:r>
            <w:r>
              <w:rPr>
                <w:rFonts w:ascii="Arial" w:hAnsi="Arial" w:cs="Arial"/>
                <w:sz w:val="20"/>
                <w:szCs w:val="20"/>
                <w:lang w:val="en-GB"/>
              </w:rPr>
              <w:t>0</w:t>
            </w:r>
            <w:r w:rsidRPr="0084419D">
              <w:rPr>
                <w:rFonts w:ascii="Arial" w:hAnsi="Arial" w:cs="Arial"/>
                <w:sz w:val="20"/>
                <w:szCs w:val="20"/>
                <w:lang w:val="en-GB"/>
              </w:rPr>
              <w:t xml:space="preserve"> </w:t>
            </w:r>
            <w:r>
              <w:rPr>
                <w:rFonts w:ascii="Arial" w:hAnsi="Arial" w:cs="Arial"/>
                <w:sz w:val="20"/>
                <w:szCs w:val="20"/>
                <w:lang w:val="en-GB"/>
              </w:rPr>
              <w:t>–</w:t>
            </w:r>
            <w:r w:rsidRPr="0084419D">
              <w:rPr>
                <w:rFonts w:ascii="Arial" w:hAnsi="Arial" w:cs="Arial"/>
                <w:sz w:val="20"/>
                <w:szCs w:val="20"/>
                <w:lang w:val="en-GB"/>
              </w:rPr>
              <w:t>Dec 2025</w:t>
            </w:r>
          </w:p>
        </w:tc>
        <w:tc>
          <w:tcPr>
            <w:tcW w:w="1559" w:type="dxa"/>
            <w:shd w:val="clear" w:color="auto" w:fill="auto"/>
          </w:tcPr>
          <w:p w14:paraId="3EC01723"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members investing personnel/ expertise;</w:t>
            </w:r>
          </w:p>
          <w:p w14:paraId="6A447666"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scale-up</w:t>
            </w:r>
          </w:p>
        </w:tc>
      </w:tr>
      <w:tr w:rsidR="0084419D" w:rsidRPr="0084419D" w14:paraId="364FD0A8" w14:textId="77777777" w:rsidTr="002C3D20">
        <w:trPr>
          <w:trHeight w:val="1126"/>
        </w:trPr>
        <w:tc>
          <w:tcPr>
            <w:tcW w:w="6096" w:type="dxa"/>
            <w:vMerge w:val="restart"/>
            <w:tcBorders>
              <w:right w:val="single" w:sz="6" w:space="0" w:color="000000"/>
            </w:tcBorders>
          </w:tcPr>
          <w:p w14:paraId="2A48D536"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Gender</w:t>
            </w:r>
          </w:p>
          <w:p w14:paraId="47285514"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UNCT should cooperate more effectively around gender, not only with regards advocacy and awareness-raising, but also through the joint development of gender-sensitive programmes and legislation. </w:t>
            </w:r>
          </w:p>
          <w:p w14:paraId="7154BFA6"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The UNCT could adopt a joint gender advocacy and communication strategy and work plan. </w:t>
            </w:r>
          </w:p>
          <w:p w14:paraId="5B4925E9"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The agencies should further strengthen joint external communications on gender to ensure consistent messages and information and promote gender equality in external communications.</w:t>
            </w:r>
          </w:p>
          <w:p w14:paraId="204036FC" w14:textId="77777777" w:rsidR="0084419D" w:rsidRPr="0084419D" w:rsidRDefault="0084419D" w:rsidP="002C3D20">
            <w:pPr>
              <w:pStyle w:val="Pasus1"/>
              <w:spacing w:before="0" w:after="0" w:line="276" w:lineRule="auto"/>
              <w:ind w:left="0" w:right="117"/>
              <w:rPr>
                <w:rFonts w:ascii="Arial" w:hAnsi="Arial" w:cs="Arial"/>
                <w:b/>
                <w:bCs/>
                <w:szCs w:val="20"/>
              </w:rPr>
            </w:pPr>
          </w:p>
        </w:tc>
        <w:tc>
          <w:tcPr>
            <w:tcW w:w="5103" w:type="dxa"/>
            <w:tcBorders>
              <w:bottom w:val="dashed" w:sz="4" w:space="0" w:color="auto"/>
              <w:right w:val="single" w:sz="6" w:space="0" w:color="000000"/>
            </w:tcBorders>
            <w:shd w:val="clear" w:color="auto" w:fill="auto"/>
          </w:tcPr>
          <w:p w14:paraId="5A8A2522" w14:textId="105F584A"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UNCT will develop a Country Gender Equality Profile as part of the </w:t>
            </w:r>
            <w:r>
              <w:rPr>
                <w:rFonts w:ascii="Arial" w:hAnsi="Arial" w:cs="Arial"/>
                <w:szCs w:val="20"/>
              </w:rPr>
              <w:t xml:space="preserve">SDCF </w:t>
            </w:r>
            <w:r w:rsidRPr="0084419D">
              <w:rPr>
                <w:rFonts w:ascii="Arial" w:hAnsi="Arial" w:cs="Arial"/>
                <w:szCs w:val="20"/>
              </w:rPr>
              <w:t xml:space="preserve">preparation process and undertake </w:t>
            </w:r>
            <w:r>
              <w:rPr>
                <w:rFonts w:ascii="Arial" w:hAnsi="Arial" w:cs="Arial"/>
                <w:szCs w:val="20"/>
              </w:rPr>
              <w:t>s</w:t>
            </w:r>
            <w:r w:rsidRPr="0054315E">
              <w:rPr>
                <w:rFonts w:ascii="Arial" w:hAnsi="Arial" w:cs="Arial"/>
                <w:szCs w:val="20"/>
              </w:rPr>
              <w:t xml:space="preserve">trengths, </w:t>
            </w:r>
            <w:r>
              <w:rPr>
                <w:rFonts w:ascii="Arial" w:hAnsi="Arial" w:cs="Arial"/>
                <w:szCs w:val="20"/>
              </w:rPr>
              <w:t>w</w:t>
            </w:r>
            <w:r w:rsidRPr="0054315E">
              <w:rPr>
                <w:rFonts w:ascii="Arial" w:hAnsi="Arial" w:cs="Arial"/>
                <w:szCs w:val="20"/>
              </w:rPr>
              <w:t xml:space="preserve">eaknesses, </w:t>
            </w:r>
            <w:r>
              <w:rPr>
                <w:rFonts w:ascii="Arial" w:hAnsi="Arial" w:cs="Arial"/>
                <w:szCs w:val="20"/>
              </w:rPr>
              <w:t>o</w:t>
            </w:r>
            <w:r w:rsidRPr="0054315E">
              <w:rPr>
                <w:rFonts w:ascii="Arial" w:hAnsi="Arial" w:cs="Arial"/>
                <w:szCs w:val="20"/>
              </w:rPr>
              <w:t xml:space="preserve">pportunities, and </w:t>
            </w:r>
            <w:r>
              <w:rPr>
                <w:rFonts w:ascii="Arial" w:hAnsi="Arial" w:cs="Arial"/>
                <w:szCs w:val="20"/>
              </w:rPr>
              <w:t>t</w:t>
            </w:r>
            <w:r w:rsidRPr="0054315E">
              <w:rPr>
                <w:rFonts w:ascii="Arial" w:hAnsi="Arial" w:cs="Arial"/>
                <w:szCs w:val="20"/>
              </w:rPr>
              <w:t>hreats</w:t>
            </w:r>
            <w:r>
              <w:rPr>
                <w:rFonts w:ascii="Arial" w:hAnsi="Arial" w:cs="Arial"/>
                <w:szCs w:val="20"/>
              </w:rPr>
              <w:t xml:space="preserve"> (</w:t>
            </w:r>
            <w:r w:rsidRPr="0084419D">
              <w:rPr>
                <w:rFonts w:ascii="Arial" w:hAnsi="Arial" w:cs="Arial"/>
                <w:szCs w:val="20"/>
              </w:rPr>
              <w:t>SW</w:t>
            </w:r>
            <w:r>
              <w:rPr>
                <w:rFonts w:ascii="Arial" w:hAnsi="Arial" w:cs="Arial"/>
                <w:szCs w:val="20"/>
              </w:rPr>
              <w:t>OT)</w:t>
            </w:r>
            <w:r w:rsidRPr="0084419D">
              <w:rPr>
                <w:rFonts w:ascii="Arial" w:hAnsi="Arial" w:cs="Arial"/>
                <w:szCs w:val="20"/>
              </w:rPr>
              <w:t xml:space="preserve"> </w:t>
            </w:r>
            <w:r>
              <w:rPr>
                <w:rFonts w:ascii="Arial" w:hAnsi="Arial" w:cs="Arial"/>
                <w:szCs w:val="20"/>
              </w:rPr>
              <w:t>a</w:t>
            </w:r>
            <w:r w:rsidRPr="0084419D">
              <w:rPr>
                <w:rFonts w:ascii="Arial" w:hAnsi="Arial" w:cs="Arial"/>
                <w:szCs w:val="20"/>
              </w:rPr>
              <w:t>nalysis</w:t>
            </w:r>
            <w:r w:rsidR="00B97DB6">
              <w:rPr>
                <w:rFonts w:ascii="Arial" w:hAnsi="Arial" w:cs="Arial"/>
                <w:szCs w:val="20"/>
              </w:rPr>
              <w:t>.</w:t>
            </w:r>
          </w:p>
        </w:tc>
        <w:tc>
          <w:tcPr>
            <w:tcW w:w="1701" w:type="dxa"/>
            <w:tcBorders>
              <w:left w:val="single" w:sz="6" w:space="0" w:color="000000"/>
              <w:bottom w:val="dashed" w:sz="4" w:space="0" w:color="auto"/>
            </w:tcBorders>
            <w:shd w:val="clear" w:color="auto" w:fill="auto"/>
          </w:tcPr>
          <w:p w14:paraId="00BF5D0D"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Human Rights and Gender Theme Group</w:t>
            </w:r>
            <w:r>
              <w:rPr>
                <w:rFonts w:ascii="Arial" w:hAnsi="Arial" w:cs="Arial"/>
                <w:szCs w:val="20"/>
              </w:rPr>
              <w:t>;</w:t>
            </w:r>
          </w:p>
          <w:p w14:paraId="48616B14"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 Women</w:t>
            </w:r>
          </w:p>
        </w:tc>
        <w:tc>
          <w:tcPr>
            <w:tcW w:w="1276" w:type="dxa"/>
            <w:tcBorders>
              <w:bottom w:val="dashed" w:sz="4" w:space="0" w:color="auto"/>
            </w:tcBorders>
            <w:shd w:val="clear" w:color="auto" w:fill="auto"/>
          </w:tcPr>
          <w:p w14:paraId="5C55B050"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Oct</w:t>
            </w:r>
            <w:r w:rsidRPr="0084419D">
              <w:rPr>
                <w:rFonts w:ascii="Arial" w:hAnsi="Arial" w:cs="Arial"/>
                <w:sz w:val="20"/>
                <w:szCs w:val="20"/>
                <w:lang w:val="en-GB"/>
              </w:rPr>
              <w:t xml:space="preserve"> </w:t>
            </w:r>
            <w:r>
              <w:rPr>
                <w:rFonts w:ascii="Arial" w:hAnsi="Arial" w:cs="Arial"/>
                <w:sz w:val="20"/>
                <w:szCs w:val="20"/>
                <w:lang w:val="en-GB"/>
              </w:rPr>
              <w:t xml:space="preserve">2020 </w:t>
            </w:r>
            <w:r w:rsidRPr="0084419D">
              <w:rPr>
                <w:rFonts w:ascii="Arial" w:hAnsi="Arial" w:cs="Arial"/>
                <w:sz w:val="20"/>
                <w:szCs w:val="20"/>
                <w:lang w:val="en-GB"/>
              </w:rPr>
              <w:t>– Jun 2021</w:t>
            </w:r>
          </w:p>
        </w:tc>
        <w:tc>
          <w:tcPr>
            <w:tcW w:w="1559" w:type="dxa"/>
            <w:tcBorders>
              <w:bottom w:val="dashed" w:sz="4" w:space="0" w:color="auto"/>
            </w:tcBorders>
            <w:shd w:val="clear" w:color="auto" w:fill="auto"/>
          </w:tcPr>
          <w:p w14:paraId="5E59CE65"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r w:rsidRPr="0084419D">
              <w:rPr>
                <w:rFonts w:ascii="Arial" w:hAnsi="Arial" w:cs="Arial"/>
                <w:sz w:val="20"/>
                <w:szCs w:val="20"/>
                <w:lang w:val="en-GB"/>
              </w:rPr>
              <w:t xml:space="preserve"> </w:t>
            </w:r>
            <w:r>
              <w:rPr>
                <w:rFonts w:ascii="Arial" w:hAnsi="Arial" w:cs="Arial"/>
                <w:sz w:val="20"/>
                <w:szCs w:val="20"/>
                <w:lang w:val="en-GB"/>
              </w:rPr>
              <w:t>(i</w:t>
            </w:r>
            <w:r w:rsidRPr="0084419D">
              <w:rPr>
                <w:rFonts w:ascii="Arial" w:hAnsi="Arial" w:cs="Arial"/>
                <w:sz w:val="20"/>
                <w:szCs w:val="20"/>
                <w:lang w:val="en-GB"/>
              </w:rPr>
              <w:t>nternal resources mobilized</w:t>
            </w:r>
            <w:r>
              <w:rPr>
                <w:rFonts w:ascii="Arial" w:hAnsi="Arial" w:cs="Arial"/>
                <w:sz w:val="20"/>
                <w:szCs w:val="20"/>
                <w:lang w:val="en-GB"/>
              </w:rPr>
              <w:t>)</w:t>
            </w:r>
          </w:p>
        </w:tc>
      </w:tr>
      <w:tr w:rsidR="0084419D" w:rsidRPr="0084419D" w14:paraId="104E53AB" w14:textId="77777777" w:rsidTr="002C3D20">
        <w:trPr>
          <w:trHeight w:val="859"/>
        </w:trPr>
        <w:tc>
          <w:tcPr>
            <w:tcW w:w="6096" w:type="dxa"/>
            <w:vMerge/>
            <w:tcBorders>
              <w:right w:val="single" w:sz="6" w:space="0" w:color="000000"/>
            </w:tcBorders>
          </w:tcPr>
          <w:p w14:paraId="2F04A050" w14:textId="77777777" w:rsidR="0084419D" w:rsidRPr="0084419D" w:rsidRDefault="0084419D" w:rsidP="005275F1">
            <w:pPr>
              <w:pStyle w:val="Pasus1"/>
              <w:numPr>
                <w:ilvl w:val="0"/>
                <w:numId w:val="40"/>
              </w:numPr>
              <w:spacing w:before="0" w:after="0" w:line="276" w:lineRule="auto"/>
              <w:rPr>
                <w:rFonts w:ascii="Arial" w:hAnsi="Arial" w:cs="Arial"/>
                <w:szCs w:val="20"/>
              </w:rPr>
            </w:pPr>
          </w:p>
        </w:tc>
        <w:tc>
          <w:tcPr>
            <w:tcW w:w="5103" w:type="dxa"/>
            <w:tcBorders>
              <w:top w:val="dashed" w:sz="4" w:space="0" w:color="auto"/>
              <w:bottom w:val="dashed" w:sz="4" w:space="0" w:color="auto"/>
              <w:right w:val="single" w:sz="6" w:space="0" w:color="000000"/>
            </w:tcBorders>
            <w:shd w:val="clear" w:color="auto" w:fill="auto"/>
          </w:tcPr>
          <w:p w14:paraId="5F86EA63" w14:textId="6E061605"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Ensure </w:t>
            </w:r>
            <w:r w:rsidRPr="009C608E">
              <w:rPr>
                <w:rFonts w:ascii="Arial" w:hAnsi="Arial" w:cs="Arial"/>
                <w:szCs w:val="20"/>
              </w:rPr>
              <w:t>g</w:t>
            </w:r>
            <w:r w:rsidRPr="0084419D">
              <w:rPr>
                <w:rFonts w:ascii="Arial" w:hAnsi="Arial" w:cs="Arial"/>
                <w:szCs w:val="20"/>
              </w:rPr>
              <w:t xml:space="preserve">ender mainstreaming is </w:t>
            </w:r>
            <w:r w:rsidRPr="009C608E">
              <w:rPr>
                <w:rFonts w:ascii="Arial" w:hAnsi="Arial" w:cs="Arial"/>
                <w:szCs w:val="20"/>
              </w:rPr>
              <w:t xml:space="preserve">explicitly referred to as the </w:t>
            </w:r>
            <w:r w:rsidRPr="0084419D">
              <w:rPr>
                <w:rFonts w:ascii="Arial" w:hAnsi="Arial" w:cs="Arial"/>
                <w:szCs w:val="20"/>
              </w:rPr>
              <w:t xml:space="preserve">guiding principle in the </w:t>
            </w:r>
            <w:r w:rsidRPr="009C608E">
              <w:rPr>
                <w:rFonts w:ascii="Arial" w:hAnsi="Arial" w:cs="Arial"/>
                <w:szCs w:val="20"/>
              </w:rPr>
              <w:t>2021-2025 SDCF; that SD</w:t>
            </w:r>
            <w:r w:rsidRPr="0084419D">
              <w:rPr>
                <w:rFonts w:ascii="Arial" w:hAnsi="Arial" w:cs="Arial"/>
                <w:szCs w:val="20"/>
              </w:rPr>
              <w:t>CF Results Framework is gender responsive</w:t>
            </w:r>
            <w:r>
              <w:rPr>
                <w:rFonts w:ascii="Arial" w:hAnsi="Arial" w:cs="Arial"/>
                <w:szCs w:val="20"/>
              </w:rPr>
              <w:t>; and</w:t>
            </w:r>
            <w:r w:rsidRPr="0084419D">
              <w:rPr>
                <w:rFonts w:ascii="Arial" w:hAnsi="Arial" w:cs="Arial"/>
                <w:szCs w:val="20"/>
              </w:rPr>
              <w:t xml:space="preserve"> </w:t>
            </w:r>
            <w:r w:rsidR="0068630F">
              <w:rPr>
                <w:rFonts w:ascii="Arial" w:hAnsi="Arial" w:cs="Arial"/>
                <w:szCs w:val="20"/>
              </w:rPr>
              <w:t xml:space="preserve">the </w:t>
            </w:r>
            <w:r w:rsidRPr="0084419D">
              <w:rPr>
                <w:rFonts w:ascii="Arial" w:hAnsi="Arial" w:cs="Arial"/>
                <w:szCs w:val="20"/>
              </w:rPr>
              <w:t xml:space="preserve">indicators </w:t>
            </w:r>
            <w:r w:rsidRPr="009C608E">
              <w:rPr>
                <w:rFonts w:ascii="Arial" w:hAnsi="Arial" w:cs="Arial"/>
                <w:szCs w:val="20"/>
              </w:rPr>
              <w:t xml:space="preserve">available </w:t>
            </w:r>
            <w:r w:rsidR="0068630F">
              <w:rPr>
                <w:rFonts w:ascii="Arial" w:hAnsi="Arial" w:cs="Arial"/>
                <w:szCs w:val="20"/>
              </w:rPr>
              <w:t xml:space="preserve">are, </w:t>
            </w:r>
            <w:r w:rsidRPr="0084419D">
              <w:rPr>
                <w:rFonts w:ascii="Arial" w:hAnsi="Arial" w:cs="Arial"/>
                <w:szCs w:val="20"/>
              </w:rPr>
              <w:t>where relevant</w:t>
            </w:r>
            <w:r w:rsidR="0068630F">
              <w:rPr>
                <w:rFonts w:ascii="Arial" w:hAnsi="Arial" w:cs="Arial"/>
                <w:szCs w:val="20"/>
              </w:rPr>
              <w:t>,</w:t>
            </w:r>
            <w:r w:rsidRPr="0084419D">
              <w:rPr>
                <w:rFonts w:ascii="Arial" w:hAnsi="Arial" w:cs="Arial"/>
                <w:szCs w:val="20"/>
              </w:rPr>
              <w:t xml:space="preserve"> sex disaggregated. </w:t>
            </w:r>
          </w:p>
        </w:tc>
        <w:tc>
          <w:tcPr>
            <w:tcW w:w="1701" w:type="dxa"/>
            <w:tcBorders>
              <w:top w:val="dashed" w:sz="4" w:space="0" w:color="auto"/>
              <w:left w:val="single" w:sz="6" w:space="0" w:color="000000"/>
              <w:bottom w:val="dashed" w:sz="4" w:space="0" w:color="auto"/>
            </w:tcBorders>
            <w:shd w:val="clear" w:color="auto" w:fill="auto"/>
          </w:tcPr>
          <w:p w14:paraId="55DAC330"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p>
        </w:tc>
        <w:tc>
          <w:tcPr>
            <w:tcW w:w="1276" w:type="dxa"/>
            <w:tcBorders>
              <w:top w:val="dashed" w:sz="4" w:space="0" w:color="auto"/>
              <w:bottom w:val="dashed" w:sz="4" w:space="0" w:color="auto"/>
            </w:tcBorders>
            <w:shd w:val="clear" w:color="auto" w:fill="auto"/>
          </w:tcPr>
          <w:p w14:paraId="447EDF81"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Jun – Dec 2020</w:t>
            </w:r>
          </w:p>
        </w:tc>
        <w:tc>
          <w:tcPr>
            <w:tcW w:w="1559" w:type="dxa"/>
            <w:tcBorders>
              <w:top w:val="dashed" w:sz="4" w:space="0" w:color="auto"/>
              <w:bottom w:val="dashed" w:sz="4" w:space="0" w:color="auto"/>
            </w:tcBorders>
            <w:shd w:val="clear" w:color="auto" w:fill="auto"/>
          </w:tcPr>
          <w:p w14:paraId="52513440"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 xml:space="preserve"> No</w:t>
            </w:r>
          </w:p>
        </w:tc>
      </w:tr>
      <w:tr w:rsidR="0084419D" w:rsidRPr="0084419D" w14:paraId="04F56BC2" w14:textId="77777777" w:rsidTr="002C3D20">
        <w:trPr>
          <w:trHeight w:val="414"/>
        </w:trPr>
        <w:tc>
          <w:tcPr>
            <w:tcW w:w="6096" w:type="dxa"/>
            <w:vMerge/>
            <w:tcBorders>
              <w:right w:val="single" w:sz="6" w:space="0" w:color="000000"/>
            </w:tcBorders>
          </w:tcPr>
          <w:p w14:paraId="27EC877C" w14:textId="77777777" w:rsidR="0084419D" w:rsidRPr="0084419D" w:rsidRDefault="0084419D" w:rsidP="005275F1">
            <w:pPr>
              <w:pStyle w:val="Pasus1"/>
              <w:numPr>
                <w:ilvl w:val="0"/>
                <w:numId w:val="40"/>
              </w:numPr>
              <w:spacing w:before="0" w:after="0" w:line="276" w:lineRule="auto"/>
              <w:rPr>
                <w:rFonts w:ascii="Arial" w:hAnsi="Arial" w:cs="Arial"/>
                <w:szCs w:val="20"/>
              </w:rPr>
            </w:pPr>
          </w:p>
        </w:tc>
        <w:tc>
          <w:tcPr>
            <w:tcW w:w="5103" w:type="dxa"/>
            <w:tcBorders>
              <w:top w:val="dashed" w:sz="4" w:space="0" w:color="auto"/>
              <w:bottom w:val="dashed" w:sz="4" w:space="0" w:color="auto"/>
              <w:right w:val="single" w:sz="6" w:space="0" w:color="000000"/>
            </w:tcBorders>
            <w:shd w:val="clear" w:color="auto" w:fill="auto"/>
          </w:tcPr>
          <w:p w14:paraId="38167B03"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UNCT will revitalize Human Rights and Gender Theme </w:t>
            </w:r>
            <w:r w:rsidRPr="009C608E">
              <w:rPr>
                <w:rFonts w:ascii="Arial" w:hAnsi="Arial" w:cs="Arial"/>
                <w:szCs w:val="20"/>
              </w:rPr>
              <w:t>G</w:t>
            </w:r>
            <w:r w:rsidRPr="0084419D">
              <w:rPr>
                <w:rFonts w:ascii="Arial" w:hAnsi="Arial" w:cs="Arial"/>
                <w:szCs w:val="20"/>
              </w:rPr>
              <w:t>roup.</w:t>
            </w:r>
          </w:p>
        </w:tc>
        <w:tc>
          <w:tcPr>
            <w:tcW w:w="1701" w:type="dxa"/>
            <w:tcBorders>
              <w:top w:val="dashed" w:sz="4" w:space="0" w:color="auto"/>
              <w:left w:val="single" w:sz="6" w:space="0" w:color="000000"/>
              <w:bottom w:val="dashed" w:sz="4" w:space="0" w:color="auto"/>
            </w:tcBorders>
            <w:shd w:val="clear" w:color="auto" w:fill="auto"/>
          </w:tcPr>
          <w:p w14:paraId="5179E932"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p>
          <w:p w14:paraId="4CF40B77" w14:textId="77777777" w:rsidR="0084419D" w:rsidRP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OHCHR</w:t>
            </w:r>
          </w:p>
        </w:tc>
        <w:tc>
          <w:tcPr>
            <w:tcW w:w="1276" w:type="dxa"/>
            <w:tcBorders>
              <w:top w:val="dashed" w:sz="4" w:space="0" w:color="auto"/>
              <w:bottom w:val="dashed" w:sz="4" w:space="0" w:color="auto"/>
            </w:tcBorders>
            <w:shd w:val="clear" w:color="auto" w:fill="auto"/>
          </w:tcPr>
          <w:p w14:paraId="4968A813"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Oct – Dec 20</w:t>
            </w:r>
            <w:r>
              <w:rPr>
                <w:rFonts w:ascii="Arial" w:hAnsi="Arial" w:cs="Arial"/>
                <w:sz w:val="20"/>
                <w:szCs w:val="20"/>
                <w:lang w:val="en-GB"/>
              </w:rPr>
              <w:t>20</w:t>
            </w:r>
          </w:p>
        </w:tc>
        <w:tc>
          <w:tcPr>
            <w:tcW w:w="1559" w:type="dxa"/>
            <w:tcBorders>
              <w:top w:val="dashed" w:sz="4" w:space="0" w:color="auto"/>
              <w:bottom w:val="dashed" w:sz="4" w:space="0" w:color="auto"/>
            </w:tcBorders>
            <w:shd w:val="clear" w:color="auto" w:fill="auto"/>
          </w:tcPr>
          <w:p w14:paraId="4F04C48E"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w:t>
            </w:r>
          </w:p>
        </w:tc>
      </w:tr>
      <w:tr w:rsidR="0084419D" w:rsidRPr="0084419D" w14:paraId="71728752" w14:textId="77777777" w:rsidTr="002C3D20">
        <w:trPr>
          <w:trHeight w:val="633"/>
        </w:trPr>
        <w:tc>
          <w:tcPr>
            <w:tcW w:w="6096" w:type="dxa"/>
            <w:vMerge/>
            <w:tcBorders>
              <w:right w:val="single" w:sz="6" w:space="0" w:color="000000"/>
            </w:tcBorders>
          </w:tcPr>
          <w:p w14:paraId="5633A1BB" w14:textId="77777777" w:rsidR="0084419D" w:rsidRPr="0084419D" w:rsidRDefault="0084419D" w:rsidP="005275F1">
            <w:pPr>
              <w:pStyle w:val="Pasus1"/>
              <w:numPr>
                <w:ilvl w:val="0"/>
                <w:numId w:val="40"/>
              </w:numPr>
              <w:spacing w:before="0" w:after="0" w:line="276" w:lineRule="auto"/>
              <w:rPr>
                <w:rFonts w:ascii="Arial" w:hAnsi="Arial" w:cs="Arial"/>
                <w:szCs w:val="20"/>
              </w:rPr>
            </w:pPr>
          </w:p>
        </w:tc>
        <w:tc>
          <w:tcPr>
            <w:tcW w:w="5103" w:type="dxa"/>
            <w:tcBorders>
              <w:top w:val="dashed" w:sz="4" w:space="0" w:color="auto"/>
              <w:bottom w:val="dashed" w:sz="4" w:space="0" w:color="auto"/>
              <w:right w:val="single" w:sz="6" w:space="0" w:color="000000"/>
            </w:tcBorders>
            <w:shd w:val="clear" w:color="auto" w:fill="auto"/>
          </w:tcPr>
          <w:p w14:paraId="15D05BE0"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Gender Theme group will review joint proposals before submission for funding to ensure gender is properly mainstreamed and implementation of international commitments is properly integrated. </w:t>
            </w:r>
            <w:r w:rsidRPr="0084419D">
              <w:rPr>
                <w:rFonts w:ascii="Arial" w:hAnsi="Arial" w:cs="Arial"/>
                <w:szCs w:val="20"/>
              </w:rPr>
              <w:lastRenderedPageBreak/>
              <w:t xml:space="preserve">Gender Marker and Gender Scorecard are implemented throughout the programme cycle. </w:t>
            </w:r>
          </w:p>
        </w:tc>
        <w:tc>
          <w:tcPr>
            <w:tcW w:w="1701" w:type="dxa"/>
            <w:tcBorders>
              <w:top w:val="dashed" w:sz="4" w:space="0" w:color="auto"/>
              <w:left w:val="single" w:sz="6" w:space="0" w:color="000000"/>
              <w:bottom w:val="dashed" w:sz="4" w:space="0" w:color="auto"/>
            </w:tcBorders>
            <w:shd w:val="clear" w:color="auto" w:fill="auto"/>
          </w:tcPr>
          <w:p w14:paraId="75616B27"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lastRenderedPageBreak/>
              <w:t>Gender Theme Group</w:t>
            </w:r>
            <w:r>
              <w:rPr>
                <w:rFonts w:ascii="Arial" w:hAnsi="Arial" w:cs="Arial"/>
                <w:szCs w:val="20"/>
              </w:rPr>
              <w:t>;</w:t>
            </w:r>
          </w:p>
          <w:p w14:paraId="35589BA6"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tcBorders>
              <w:top w:val="dashed" w:sz="4" w:space="0" w:color="auto"/>
              <w:bottom w:val="dashed" w:sz="4" w:space="0" w:color="auto"/>
            </w:tcBorders>
            <w:shd w:val="clear" w:color="auto" w:fill="auto"/>
          </w:tcPr>
          <w:p w14:paraId="2357F91C"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tcBorders>
              <w:top w:val="dashed" w:sz="4" w:space="0" w:color="auto"/>
              <w:bottom w:val="dashed" w:sz="4" w:space="0" w:color="auto"/>
            </w:tcBorders>
            <w:shd w:val="clear" w:color="auto" w:fill="auto"/>
          </w:tcPr>
          <w:p w14:paraId="00FC7DCB"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w:t>
            </w:r>
          </w:p>
        </w:tc>
      </w:tr>
      <w:tr w:rsidR="0084419D" w:rsidRPr="0084419D" w14:paraId="381632C9" w14:textId="77777777" w:rsidTr="002C3D20">
        <w:trPr>
          <w:trHeight w:val="548"/>
        </w:trPr>
        <w:tc>
          <w:tcPr>
            <w:tcW w:w="6096" w:type="dxa"/>
            <w:vMerge/>
            <w:tcBorders>
              <w:right w:val="single" w:sz="6" w:space="0" w:color="000000"/>
            </w:tcBorders>
          </w:tcPr>
          <w:p w14:paraId="51BE45EE" w14:textId="77777777" w:rsidR="0084419D" w:rsidRPr="0084419D" w:rsidRDefault="0084419D" w:rsidP="005275F1">
            <w:pPr>
              <w:pStyle w:val="Pasus1"/>
              <w:numPr>
                <w:ilvl w:val="0"/>
                <w:numId w:val="40"/>
              </w:numPr>
              <w:spacing w:before="0" w:after="0" w:line="276" w:lineRule="auto"/>
              <w:rPr>
                <w:rFonts w:ascii="Arial" w:hAnsi="Arial" w:cs="Arial"/>
                <w:szCs w:val="20"/>
              </w:rPr>
            </w:pPr>
          </w:p>
        </w:tc>
        <w:tc>
          <w:tcPr>
            <w:tcW w:w="5103" w:type="dxa"/>
            <w:tcBorders>
              <w:top w:val="dashed" w:sz="4" w:space="0" w:color="auto"/>
              <w:right w:val="single" w:sz="6" w:space="0" w:color="000000"/>
            </w:tcBorders>
            <w:shd w:val="clear" w:color="auto" w:fill="auto"/>
          </w:tcPr>
          <w:p w14:paraId="0B8DAB7B"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84419D">
              <w:rPr>
                <w:rFonts w:ascii="Arial" w:hAnsi="Arial" w:cs="Arial"/>
                <w:szCs w:val="20"/>
              </w:rPr>
              <w:t xml:space="preserve">UNCT will ensure that joint gender advocacy is integrated in the </w:t>
            </w:r>
            <w:r w:rsidRPr="009C608E">
              <w:rPr>
                <w:rFonts w:ascii="Arial" w:hAnsi="Arial" w:cs="Arial"/>
                <w:szCs w:val="20"/>
              </w:rPr>
              <w:t>SD</w:t>
            </w:r>
            <w:r w:rsidRPr="0084419D">
              <w:rPr>
                <w:rFonts w:ascii="Arial" w:hAnsi="Arial" w:cs="Arial"/>
                <w:szCs w:val="20"/>
              </w:rPr>
              <w:t>CF communications strategy</w:t>
            </w:r>
          </w:p>
        </w:tc>
        <w:tc>
          <w:tcPr>
            <w:tcW w:w="1701" w:type="dxa"/>
            <w:tcBorders>
              <w:top w:val="dashed" w:sz="4" w:space="0" w:color="auto"/>
              <w:left w:val="single" w:sz="6" w:space="0" w:color="000000"/>
            </w:tcBorders>
            <w:shd w:val="clear" w:color="auto" w:fill="auto"/>
          </w:tcPr>
          <w:p w14:paraId="54F8565D"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 xml:space="preserve">UN </w:t>
            </w:r>
            <w:r>
              <w:rPr>
                <w:rFonts w:ascii="Arial" w:hAnsi="Arial" w:cs="Arial"/>
                <w:szCs w:val="20"/>
              </w:rPr>
              <w:t>Communications Group (UN CG)</w:t>
            </w:r>
          </w:p>
        </w:tc>
        <w:tc>
          <w:tcPr>
            <w:tcW w:w="1276" w:type="dxa"/>
            <w:tcBorders>
              <w:top w:val="dashed" w:sz="4" w:space="0" w:color="auto"/>
            </w:tcBorders>
            <w:shd w:val="clear" w:color="auto" w:fill="auto"/>
          </w:tcPr>
          <w:p w14:paraId="56160EF7"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Oct – Dec 2020</w:t>
            </w:r>
          </w:p>
        </w:tc>
        <w:tc>
          <w:tcPr>
            <w:tcW w:w="1559" w:type="dxa"/>
            <w:tcBorders>
              <w:top w:val="dashed" w:sz="4" w:space="0" w:color="auto"/>
            </w:tcBorders>
            <w:shd w:val="clear" w:color="auto" w:fill="auto"/>
          </w:tcPr>
          <w:p w14:paraId="27490A20"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p>
        </w:tc>
      </w:tr>
      <w:tr w:rsidR="0084419D" w:rsidRPr="0084419D" w14:paraId="316B5464" w14:textId="77777777" w:rsidTr="002C3D20">
        <w:trPr>
          <w:trHeight w:val="244"/>
        </w:trPr>
        <w:tc>
          <w:tcPr>
            <w:tcW w:w="6096" w:type="dxa"/>
            <w:tcBorders>
              <w:right w:val="single" w:sz="6" w:space="0" w:color="000000"/>
            </w:tcBorders>
          </w:tcPr>
          <w:p w14:paraId="46A71599"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Cross-sectoral analytical products, strategies and assessments</w:t>
            </w:r>
            <w:r w:rsidRPr="0084419D">
              <w:rPr>
                <w:rFonts w:ascii="Arial" w:hAnsi="Arial" w:cs="Arial"/>
                <w:lang w:val="en-GB"/>
              </w:rPr>
              <w:t xml:space="preserve"> </w:t>
            </w:r>
          </w:p>
          <w:p w14:paraId="12F45A7D"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UNCT also strengthen cooperation around the production of analytical products.</w:t>
            </w:r>
          </w:p>
        </w:tc>
        <w:tc>
          <w:tcPr>
            <w:tcW w:w="5103" w:type="dxa"/>
            <w:tcBorders>
              <w:right w:val="single" w:sz="6" w:space="0" w:color="000000"/>
            </w:tcBorders>
            <w:shd w:val="clear" w:color="auto" w:fill="auto"/>
          </w:tcPr>
          <w:p w14:paraId="434020F6" w14:textId="77777777" w:rsidR="0084419D" w:rsidRPr="0084419D" w:rsidRDefault="0084419D" w:rsidP="005275F1">
            <w:pPr>
              <w:pStyle w:val="Pasus1"/>
              <w:numPr>
                <w:ilvl w:val="0"/>
                <w:numId w:val="64"/>
              </w:numPr>
              <w:spacing w:before="0" w:after="0" w:line="276" w:lineRule="auto"/>
              <w:ind w:left="260" w:hanging="260"/>
              <w:rPr>
                <w:rFonts w:ascii="Arial" w:hAnsi="Arial" w:cs="Arial"/>
                <w:szCs w:val="20"/>
              </w:rPr>
            </w:pPr>
            <w:r w:rsidRPr="00652C47">
              <w:rPr>
                <w:rFonts w:ascii="Arial" w:hAnsi="Arial" w:cs="Arial"/>
                <w:szCs w:val="20"/>
              </w:rPr>
              <w:t>UNCT will develop</w:t>
            </w:r>
            <w:r w:rsidRPr="0084419D">
              <w:rPr>
                <w:rFonts w:ascii="Arial" w:hAnsi="Arial" w:cs="Arial"/>
                <w:szCs w:val="20"/>
              </w:rPr>
              <w:t xml:space="preserve">, through Joint </w:t>
            </w:r>
            <w:r w:rsidRPr="009C608E">
              <w:rPr>
                <w:rFonts w:ascii="Arial" w:hAnsi="Arial" w:cs="Arial"/>
                <w:szCs w:val="20"/>
              </w:rPr>
              <w:t>W</w:t>
            </w:r>
            <w:r w:rsidRPr="00652C47">
              <w:rPr>
                <w:rFonts w:ascii="Arial" w:hAnsi="Arial" w:cs="Arial"/>
                <w:szCs w:val="20"/>
              </w:rPr>
              <w:t>orkplans</w:t>
            </w:r>
            <w:r w:rsidRPr="009C608E">
              <w:rPr>
                <w:rFonts w:ascii="Arial" w:hAnsi="Arial" w:cs="Arial"/>
                <w:szCs w:val="20"/>
              </w:rPr>
              <w:t xml:space="preserve"> (JWPs)</w:t>
            </w:r>
            <w:r w:rsidRPr="00652C47">
              <w:rPr>
                <w:rFonts w:ascii="Arial" w:hAnsi="Arial" w:cs="Arial"/>
                <w:szCs w:val="20"/>
              </w:rPr>
              <w:t xml:space="preserve">, </w:t>
            </w:r>
            <w:r w:rsidRPr="0084419D">
              <w:rPr>
                <w:rFonts w:ascii="Arial" w:hAnsi="Arial" w:cs="Arial"/>
                <w:szCs w:val="20"/>
              </w:rPr>
              <w:t>and agree on the required and planned assessments</w:t>
            </w:r>
            <w:r>
              <w:rPr>
                <w:rFonts w:ascii="Arial" w:hAnsi="Arial" w:cs="Arial"/>
                <w:szCs w:val="20"/>
              </w:rPr>
              <w:t>,</w:t>
            </w:r>
            <w:r w:rsidRPr="00652C47">
              <w:rPr>
                <w:rFonts w:ascii="Arial" w:hAnsi="Arial" w:cs="Arial"/>
                <w:szCs w:val="20"/>
              </w:rPr>
              <w:t xml:space="preserve"> analysis</w:t>
            </w:r>
            <w:r w:rsidRPr="0084419D">
              <w:rPr>
                <w:rFonts w:ascii="Arial" w:hAnsi="Arial" w:cs="Arial"/>
                <w:szCs w:val="20"/>
              </w:rPr>
              <w:t xml:space="preserve"> and support to development of national strategies and </w:t>
            </w:r>
            <w:r>
              <w:rPr>
                <w:rFonts w:ascii="Arial" w:hAnsi="Arial" w:cs="Arial"/>
                <w:szCs w:val="20"/>
              </w:rPr>
              <w:t xml:space="preserve">strive for joint </w:t>
            </w:r>
            <w:r w:rsidRPr="0084419D">
              <w:rPr>
                <w:rFonts w:ascii="Arial" w:hAnsi="Arial" w:cs="Arial"/>
                <w:szCs w:val="20"/>
              </w:rPr>
              <w:t>efforts</w:t>
            </w:r>
            <w:r>
              <w:rPr>
                <w:rFonts w:ascii="Arial" w:hAnsi="Arial" w:cs="Arial"/>
                <w:szCs w:val="20"/>
              </w:rPr>
              <w:t xml:space="preserve">, </w:t>
            </w:r>
            <w:r w:rsidRPr="0084419D">
              <w:rPr>
                <w:rFonts w:ascii="Arial" w:hAnsi="Arial" w:cs="Arial"/>
                <w:szCs w:val="20"/>
              </w:rPr>
              <w:t>whenever viable</w:t>
            </w:r>
          </w:p>
        </w:tc>
        <w:tc>
          <w:tcPr>
            <w:tcW w:w="1701" w:type="dxa"/>
            <w:tcBorders>
              <w:left w:val="single" w:sz="6" w:space="0" w:color="000000"/>
            </w:tcBorders>
            <w:shd w:val="clear" w:color="auto" w:fill="auto"/>
          </w:tcPr>
          <w:p w14:paraId="0E3D5603"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r w:rsidRPr="0084419D">
              <w:rPr>
                <w:rFonts w:ascii="Arial" w:hAnsi="Arial" w:cs="Arial"/>
                <w:szCs w:val="20"/>
              </w:rPr>
              <w:t xml:space="preserve"> P</w:t>
            </w:r>
            <w:r>
              <w:rPr>
                <w:rFonts w:ascii="Arial" w:hAnsi="Arial" w:cs="Arial"/>
                <w:szCs w:val="20"/>
              </w:rPr>
              <w:t>rogramme Management Team (P</w:t>
            </w:r>
            <w:r w:rsidRPr="0084419D">
              <w:rPr>
                <w:rFonts w:ascii="Arial" w:hAnsi="Arial" w:cs="Arial"/>
                <w:szCs w:val="20"/>
              </w:rPr>
              <w:t>MT</w:t>
            </w:r>
            <w:r>
              <w:rPr>
                <w:rFonts w:ascii="Arial" w:hAnsi="Arial" w:cs="Arial"/>
                <w:szCs w:val="20"/>
              </w:rPr>
              <w:t>);</w:t>
            </w:r>
            <w:r w:rsidRPr="0084419D">
              <w:rPr>
                <w:rFonts w:ascii="Arial" w:hAnsi="Arial" w:cs="Arial"/>
                <w:szCs w:val="20"/>
              </w:rPr>
              <w:t xml:space="preserve"> Results Groups</w:t>
            </w:r>
          </w:p>
        </w:tc>
        <w:tc>
          <w:tcPr>
            <w:tcW w:w="1276" w:type="dxa"/>
            <w:shd w:val="clear" w:color="auto" w:fill="auto"/>
          </w:tcPr>
          <w:p w14:paraId="62195FFE"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shd w:val="clear" w:color="auto" w:fill="auto"/>
          </w:tcPr>
          <w:p w14:paraId="0284883E"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r w:rsidRPr="00014A26">
              <w:rPr>
                <w:rFonts w:ascii="Arial" w:hAnsi="Arial" w:cs="Arial"/>
                <w:sz w:val="20"/>
                <w:szCs w:val="20"/>
                <w:lang w:val="en-GB"/>
              </w:rPr>
              <w:t xml:space="preserve"> </w:t>
            </w:r>
          </w:p>
        </w:tc>
      </w:tr>
      <w:tr w:rsidR="0084419D" w:rsidRPr="0084419D" w14:paraId="29D6AD40" w14:textId="77777777" w:rsidTr="002C3D20">
        <w:trPr>
          <w:trHeight w:val="26"/>
        </w:trPr>
        <w:tc>
          <w:tcPr>
            <w:tcW w:w="6096" w:type="dxa"/>
            <w:vMerge w:val="restart"/>
            <w:tcBorders>
              <w:right w:val="single" w:sz="6" w:space="0" w:color="000000"/>
            </w:tcBorders>
          </w:tcPr>
          <w:p w14:paraId="7D915E10"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Advocacy, awareness-raising and communications with a focus on behavioural change</w:t>
            </w:r>
          </w:p>
          <w:p w14:paraId="4CD28592"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Agencies should find ways of cooperating more actively in the conduct of joint advocacy activities. </w:t>
            </w:r>
          </w:p>
          <w:p w14:paraId="435B1252"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To the extent possible, the agencies should explore ways of delivering to external audiences stronger one-voice messages on such key issues.</w:t>
            </w:r>
          </w:p>
        </w:tc>
        <w:tc>
          <w:tcPr>
            <w:tcW w:w="5103" w:type="dxa"/>
            <w:tcBorders>
              <w:bottom w:val="dashed" w:sz="4" w:space="0" w:color="auto"/>
              <w:right w:val="single" w:sz="6" w:space="0" w:color="000000"/>
            </w:tcBorders>
            <w:shd w:val="clear" w:color="auto" w:fill="auto"/>
          </w:tcPr>
          <w:p w14:paraId="17DABD4A"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 xml:space="preserve">Develop </w:t>
            </w:r>
            <w:r w:rsidRPr="009C608E">
              <w:rPr>
                <w:rFonts w:ascii="Arial" w:hAnsi="Arial" w:cs="Arial"/>
                <w:szCs w:val="20"/>
              </w:rPr>
              <w:t>SD</w:t>
            </w:r>
            <w:r w:rsidRPr="0084419D">
              <w:rPr>
                <w:rFonts w:ascii="Arial" w:hAnsi="Arial" w:cs="Arial"/>
                <w:szCs w:val="20"/>
              </w:rPr>
              <w:t xml:space="preserve">CF Joint Communications and Advocacy Strategy </w:t>
            </w:r>
          </w:p>
        </w:tc>
        <w:tc>
          <w:tcPr>
            <w:tcW w:w="1701" w:type="dxa"/>
            <w:tcBorders>
              <w:left w:val="single" w:sz="6" w:space="0" w:color="000000"/>
              <w:bottom w:val="dashed" w:sz="4" w:space="0" w:color="auto"/>
            </w:tcBorders>
            <w:shd w:val="clear" w:color="auto" w:fill="auto"/>
          </w:tcPr>
          <w:p w14:paraId="3D9C9022"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r w:rsidRPr="0084419D">
              <w:rPr>
                <w:rFonts w:ascii="Arial" w:hAnsi="Arial" w:cs="Arial"/>
                <w:szCs w:val="20"/>
              </w:rPr>
              <w:t xml:space="preserve"> </w:t>
            </w:r>
          </w:p>
          <w:p w14:paraId="3A52306F"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 xml:space="preserve">UN </w:t>
            </w:r>
            <w:r>
              <w:rPr>
                <w:rFonts w:ascii="Arial" w:hAnsi="Arial" w:cs="Arial"/>
                <w:szCs w:val="20"/>
              </w:rPr>
              <w:t>CG</w:t>
            </w:r>
          </w:p>
        </w:tc>
        <w:tc>
          <w:tcPr>
            <w:tcW w:w="1276" w:type="dxa"/>
            <w:tcBorders>
              <w:bottom w:val="dashed" w:sz="4" w:space="0" w:color="auto"/>
            </w:tcBorders>
            <w:shd w:val="clear" w:color="auto" w:fill="auto"/>
          </w:tcPr>
          <w:p w14:paraId="7E18E21F"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Oct – Dec 2020</w:t>
            </w:r>
          </w:p>
        </w:tc>
        <w:tc>
          <w:tcPr>
            <w:tcW w:w="1559" w:type="dxa"/>
            <w:tcBorders>
              <w:bottom w:val="dashed" w:sz="4" w:space="0" w:color="auto"/>
            </w:tcBorders>
            <w:shd w:val="clear" w:color="auto" w:fill="auto"/>
          </w:tcPr>
          <w:p w14:paraId="1BA7AA43"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0A3B8E81"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84419D" w14:paraId="5FAC0350" w14:textId="77777777" w:rsidTr="002C3D20">
        <w:trPr>
          <w:trHeight w:val="278"/>
        </w:trPr>
        <w:tc>
          <w:tcPr>
            <w:tcW w:w="6096" w:type="dxa"/>
            <w:vMerge/>
            <w:tcBorders>
              <w:right w:val="single" w:sz="6" w:space="0" w:color="000000"/>
            </w:tcBorders>
          </w:tcPr>
          <w:p w14:paraId="2BC1478B" w14:textId="77777777" w:rsidR="0084419D" w:rsidRPr="0084419D" w:rsidRDefault="0084419D" w:rsidP="002C3D20">
            <w:pPr>
              <w:pStyle w:val="ListParagraph"/>
              <w:widowControl/>
              <w:numPr>
                <w:ilvl w:val="0"/>
                <w:numId w:val="40"/>
              </w:numPr>
              <w:autoSpaceDE/>
              <w:autoSpaceDN/>
              <w:spacing w:line="276" w:lineRule="auto"/>
              <w:ind w:right="117"/>
              <w:contextualSpacing/>
              <w:rPr>
                <w:rFonts w:ascii="Arial" w:hAnsi="Arial" w:cs="Arial"/>
                <w:sz w:val="20"/>
                <w:szCs w:val="20"/>
                <w:lang w:val="en-GB"/>
              </w:rPr>
            </w:pPr>
          </w:p>
        </w:tc>
        <w:tc>
          <w:tcPr>
            <w:tcW w:w="5103" w:type="dxa"/>
            <w:tcBorders>
              <w:top w:val="dashed" w:sz="4" w:space="0" w:color="auto"/>
              <w:bottom w:val="dashed" w:sz="4" w:space="0" w:color="auto"/>
              <w:right w:val="single" w:sz="6" w:space="0" w:color="000000"/>
            </w:tcBorders>
            <w:shd w:val="clear" w:color="auto" w:fill="auto"/>
          </w:tcPr>
          <w:p w14:paraId="30E26A6D"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 xml:space="preserve">Conduct </w:t>
            </w:r>
            <w:r w:rsidRPr="0084419D">
              <w:rPr>
                <w:rFonts w:ascii="Arial" w:hAnsi="Arial" w:cs="Arial"/>
                <w:szCs w:val="20"/>
              </w:rPr>
              <w:t>behavioural study to understand young people’s perceptions on the development challenges and their active role in identifying solutions and leading change</w:t>
            </w:r>
          </w:p>
        </w:tc>
        <w:tc>
          <w:tcPr>
            <w:tcW w:w="1701" w:type="dxa"/>
            <w:tcBorders>
              <w:top w:val="dashed" w:sz="4" w:space="0" w:color="auto"/>
              <w:left w:val="single" w:sz="6" w:space="0" w:color="000000"/>
              <w:bottom w:val="dashed" w:sz="4" w:space="0" w:color="auto"/>
            </w:tcBorders>
            <w:shd w:val="clear" w:color="auto" w:fill="auto"/>
          </w:tcPr>
          <w:p w14:paraId="7919A3A6"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r w:rsidRPr="0084419D">
              <w:rPr>
                <w:rFonts w:ascii="Arial" w:hAnsi="Arial" w:cs="Arial"/>
                <w:szCs w:val="20"/>
              </w:rPr>
              <w:t xml:space="preserve"> </w:t>
            </w:r>
          </w:p>
          <w:p w14:paraId="67A7FF27"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 xml:space="preserve">UN </w:t>
            </w:r>
            <w:r>
              <w:rPr>
                <w:rFonts w:ascii="Arial" w:hAnsi="Arial" w:cs="Arial"/>
                <w:szCs w:val="20"/>
              </w:rPr>
              <w:t>CG</w:t>
            </w:r>
          </w:p>
        </w:tc>
        <w:tc>
          <w:tcPr>
            <w:tcW w:w="1276" w:type="dxa"/>
            <w:tcBorders>
              <w:top w:val="dashed" w:sz="4" w:space="0" w:color="auto"/>
              <w:bottom w:val="dashed" w:sz="4" w:space="0" w:color="auto"/>
            </w:tcBorders>
            <w:shd w:val="clear" w:color="auto" w:fill="auto"/>
          </w:tcPr>
          <w:p w14:paraId="32F47215"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Jun – Dec 2020</w:t>
            </w:r>
          </w:p>
        </w:tc>
        <w:tc>
          <w:tcPr>
            <w:tcW w:w="1559" w:type="dxa"/>
            <w:tcBorders>
              <w:top w:val="dashed" w:sz="4" w:space="0" w:color="auto"/>
              <w:bottom w:val="dashed" w:sz="4" w:space="0" w:color="auto"/>
            </w:tcBorders>
            <w:shd w:val="clear" w:color="auto" w:fill="auto"/>
          </w:tcPr>
          <w:p w14:paraId="66C94D38"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53A44305"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652C47" w14:paraId="6AEB894F" w14:textId="77777777" w:rsidTr="002C3D20">
        <w:trPr>
          <w:trHeight w:val="263"/>
        </w:trPr>
        <w:tc>
          <w:tcPr>
            <w:tcW w:w="6096" w:type="dxa"/>
            <w:vMerge/>
            <w:tcBorders>
              <w:right w:val="single" w:sz="6" w:space="0" w:color="000000"/>
            </w:tcBorders>
          </w:tcPr>
          <w:p w14:paraId="6507EE80" w14:textId="77777777" w:rsidR="0084419D" w:rsidRPr="0084419D" w:rsidRDefault="0084419D" w:rsidP="002C3D20">
            <w:pPr>
              <w:pStyle w:val="ListParagraph"/>
              <w:widowControl/>
              <w:numPr>
                <w:ilvl w:val="0"/>
                <w:numId w:val="40"/>
              </w:numPr>
              <w:autoSpaceDE/>
              <w:autoSpaceDN/>
              <w:spacing w:line="276" w:lineRule="auto"/>
              <w:ind w:right="117"/>
              <w:contextualSpacing/>
              <w:rPr>
                <w:rFonts w:ascii="Arial" w:hAnsi="Arial" w:cs="Arial"/>
                <w:sz w:val="20"/>
                <w:szCs w:val="20"/>
                <w:lang w:val="en-GB"/>
              </w:rPr>
            </w:pPr>
          </w:p>
        </w:tc>
        <w:tc>
          <w:tcPr>
            <w:tcW w:w="5103" w:type="dxa"/>
            <w:tcBorders>
              <w:top w:val="dashed" w:sz="4" w:space="0" w:color="auto"/>
              <w:bottom w:val="dashed" w:sz="4" w:space="0" w:color="auto"/>
              <w:right w:val="single" w:sz="6" w:space="0" w:color="000000"/>
            </w:tcBorders>
            <w:shd w:val="clear" w:color="auto" w:fill="auto"/>
          </w:tcPr>
          <w:p w14:paraId="7C55878D"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UNCT will continue developing annual communications action plans for observance of internatio</w:t>
            </w:r>
            <w:r w:rsidRPr="009C608E">
              <w:rPr>
                <w:rFonts w:ascii="Arial" w:hAnsi="Arial" w:cs="Arial"/>
                <w:szCs w:val="20"/>
              </w:rPr>
              <w:t>nal days and joint advocacy messages and campaigns on</w:t>
            </w:r>
            <w:r w:rsidRPr="00652C47">
              <w:rPr>
                <w:rFonts w:ascii="Arial" w:hAnsi="Arial" w:cs="Arial"/>
                <w:szCs w:val="20"/>
              </w:rPr>
              <w:t xml:space="preserve"> themes of importance for the UN</w:t>
            </w:r>
          </w:p>
        </w:tc>
        <w:tc>
          <w:tcPr>
            <w:tcW w:w="1701" w:type="dxa"/>
            <w:tcBorders>
              <w:top w:val="dashed" w:sz="4" w:space="0" w:color="auto"/>
              <w:left w:val="single" w:sz="6" w:space="0" w:color="000000"/>
              <w:bottom w:val="dashed" w:sz="4" w:space="0" w:color="auto"/>
            </w:tcBorders>
            <w:shd w:val="clear" w:color="auto" w:fill="auto"/>
          </w:tcPr>
          <w:p w14:paraId="783E315E"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r w:rsidRPr="0084419D">
              <w:rPr>
                <w:rFonts w:ascii="Arial" w:hAnsi="Arial" w:cs="Arial"/>
                <w:szCs w:val="20"/>
              </w:rPr>
              <w:t xml:space="preserve"> </w:t>
            </w:r>
          </w:p>
          <w:p w14:paraId="04F8DAD0" w14:textId="77777777" w:rsidR="0084419D" w:rsidRPr="00652C47" w:rsidRDefault="0084419D" w:rsidP="005275F1">
            <w:pPr>
              <w:pStyle w:val="Pasus1"/>
              <w:spacing w:before="0" w:after="0" w:line="276" w:lineRule="auto"/>
              <w:ind w:left="0"/>
              <w:jc w:val="left"/>
              <w:rPr>
                <w:rFonts w:ascii="Arial" w:hAnsi="Arial" w:cs="Arial"/>
                <w:szCs w:val="20"/>
              </w:rPr>
            </w:pPr>
            <w:r>
              <w:rPr>
                <w:rFonts w:ascii="Arial" w:hAnsi="Arial" w:cs="Arial"/>
                <w:szCs w:val="20"/>
              </w:rPr>
              <w:t>UN CG</w:t>
            </w:r>
          </w:p>
        </w:tc>
        <w:tc>
          <w:tcPr>
            <w:tcW w:w="1276" w:type="dxa"/>
            <w:tcBorders>
              <w:top w:val="dashed" w:sz="4" w:space="0" w:color="auto"/>
              <w:bottom w:val="dashed" w:sz="4" w:space="0" w:color="auto"/>
            </w:tcBorders>
            <w:shd w:val="clear" w:color="auto" w:fill="auto"/>
          </w:tcPr>
          <w:p w14:paraId="59EF142F" w14:textId="77777777" w:rsidR="0084419D" w:rsidRPr="00652C47"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Feb 2020 – Dec 2025</w:t>
            </w:r>
          </w:p>
        </w:tc>
        <w:tc>
          <w:tcPr>
            <w:tcW w:w="1559" w:type="dxa"/>
            <w:tcBorders>
              <w:top w:val="dashed" w:sz="4" w:space="0" w:color="auto"/>
              <w:bottom w:val="dashed" w:sz="4" w:space="0" w:color="auto"/>
            </w:tcBorders>
            <w:shd w:val="clear" w:color="auto" w:fill="auto"/>
          </w:tcPr>
          <w:p w14:paraId="43E638E0"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7220AF21" w14:textId="77777777" w:rsidR="0084419D" w:rsidRPr="00652C47"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84419D" w14:paraId="7110DC44" w14:textId="77777777" w:rsidTr="002C3D20">
        <w:trPr>
          <w:trHeight w:val="263"/>
        </w:trPr>
        <w:tc>
          <w:tcPr>
            <w:tcW w:w="6096" w:type="dxa"/>
            <w:vMerge/>
            <w:tcBorders>
              <w:right w:val="single" w:sz="6" w:space="0" w:color="000000"/>
            </w:tcBorders>
          </w:tcPr>
          <w:p w14:paraId="68FF9382" w14:textId="77777777" w:rsidR="0084419D" w:rsidRPr="0084419D" w:rsidRDefault="0084419D" w:rsidP="002C3D20">
            <w:pPr>
              <w:pStyle w:val="ListParagraph"/>
              <w:widowControl/>
              <w:numPr>
                <w:ilvl w:val="0"/>
                <w:numId w:val="40"/>
              </w:numPr>
              <w:autoSpaceDE/>
              <w:autoSpaceDN/>
              <w:spacing w:line="276" w:lineRule="auto"/>
              <w:ind w:right="117"/>
              <w:contextualSpacing/>
              <w:rPr>
                <w:rFonts w:ascii="Arial" w:hAnsi="Arial" w:cs="Arial"/>
                <w:sz w:val="20"/>
                <w:szCs w:val="20"/>
                <w:lang w:val="en-GB"/>
              </w:rPr>
            </w:pPr>
          </w:p>
        </w:tc>
        <w:tc>
          <w:tcPr>
            <w:tcW w:w="5103" w:type="dxa"/>
            <w:tcBorders>
              <w:top w:val="dashed" w:sz="4" w:space="0" w:color="auto"/>
              <w:right w:val="single" w:sz="6" w:space="0" w:color="000000"/>
            </w:tcBorders>
            <w:shd w:val="clear" w:color="auto" w:fill="auto"/>
          </w:tcPr>
          <w:p w14:paraId="2FCACD27" w14:textId="77777777" w:rsidR="0084419D" w:rsidRPr="00652C47"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UNCT will proactively promote and contribute to the joint advocacy and joint communications products</w:t>
            </w:r>
          </w:p>
        </w:tc>
        <w:tc>
          <w:tcPr>
            <w:tcW w:w="1701" w:type="dxa"/>
            <w:tcBorders>
              <w:top w:val="dashed" w:sz="4" w:space="0" w:color="auto"/>
              <w:left w:val="single" w:sz="6" w:space="0" w:color="000000"/>
            </w:tcBorders>
            <w:shd w:val="clear" w:color="auto" w:fill="auto"/>
          </w:tcPr>
          <w:p w14:paraId="122D0C5D"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p w14:paraId="6540124A"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RCO;</w:t>
            </w:r>
          </w:p>
          <w:p w14:paraId="660A9E29" w14:textId="77777777" w:rsidR="0084419D" w:rsidRP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 CG</w:t>
            </w:r>
          </w:p>
        </w:tc>
        <w:tc>
          <w:tcPr>
            <w:tcW w:w="1276" w:type="dxa"/>
            <w:tcBorders>
              <w:top w:val="dashed" w:sz="4" w:space="0" w:color="auto"/>
            </w:tcBorders>
            <w:shd w:val="clear" w:color="auto" w:fill="auto"/>
          </w:tcPr>
          <w:p w14:paraId="40627FB5"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Jun 2020 – Dec 20205</w:t>
            </w:r>
          </w:p>
        </w:tc>
        <w:tc>
          <w:tcPr>
            <w:tcW w:w="1559" w:type="dxa"/>
            <w:tcBorders>
              <w:top w:val="dashed" w:sz="4" w:space="0" w:color="auto"/>
            </w:tcBorders>
            <w:shd w:val="clear" w:color="auto" w:fill="auto"/>
          </w:tcPr>
          <w:p w14:paraId="1DCA236A"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6EBD591F"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84419D" w14:paraId="6DB0F948" w14:textId="77777777" w:rsidTr="002C3D20">
        <w:trPr>
          <w:trHeight w:val="562"/>
        </w:trPr>
        <w:tc>
          <w:tcPr>
            <w:tcW w:w="6096" w:type="dxa"/>
            <w:vMerge w:val="restart"/>
            <w:tcBorders>
              <w:right w:val="single" w:sz="6" w:space="0" w:color="000000"/>
            </w:tcBorders>
          </w:tcPr>
          <w:p w14:paraId="2EDF0D06"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Trainings</w:t>
            </w:r>
          </w:p>
          <w:p w14:paraId="3E035D72"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Agencies should seek to identify jointly training needs and design and deliver training programmes jointly.</w:t>
            </w:r>
          </w:p>
          <w:p w14:paraId="2224B615"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RCO should play a more active role in coordinating and organizing some of these joint trainings for agency staff; and share with agency staff good examples from other countries where inter-agency cooperation has been more intensive and has produced good results. </w:t>
            </w:r>
          </w:p>
        </w:tc>
        <w:tc>
          <w:tcPr>
            <w:tcW w:w="5103" w:type="dxa"/>
            <w:tcBorders>
              <w:bottom w:val="dashed" w:sz="4" w:space="0" w:color="auto"/>
              <w:right w:val="single" w:sz="6" w:space="0" w:color="000000"/>
            </w:tcBorders>
            <w:shd w:val="clear" w:color="auto" w:fill="auto"/>
          </w:tcPr>
          <w:p w14:paraId="756A0B08"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W</w:t>
            </w:r>
            <w:r w:rsidRPr="0084419D">
              <w:rPr>
                <w:rFonts w:ascii="Arial" w:hAnsi="Arial" w:cs="Arial"/>
                <w:szCs w:val="20"/>
              </w:rPr>
              <w:t xml:space="preserve">hen preparing the Joint annual workplans, mapping of planned trainings for the beneficiaries (within the programmes) will be undertaken. RCO will establish a monitoring system and support in coordination as needed. </w:t>
            </w:r>
          </w:p>
        </w:tc>
        <w:tc>
          <w:tcPr>
            <w:tcW w:w="1701" w:type="dxa"/>
            <w:tcBorders>
              <w:left w:val="single" w:sz="6" w:space="0" w:color="000000"/>
              <w:bottom w:val="dashed" w:sz="4" w:space="0" w:color="auto"/>
            </w:tcBorders>
            <w:shd w:val="clear" w:color="auto" w:fill="auto"/>
          </w:tcPr>
          <w:p w14:paraId="00363615"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PMT</w:t>
            </w:r>
            <w:r>
              <w:rPr>
                <w:rFonts w:ascii="Arial" w:hAnsi="Arial" w:cs="Arial"/>
                <w:szCs w:val="20"/>
              </w:rPr>
              <w:t>;</w:t>
            </w:r>
          </w:p>
          <w:p w14:paraId="3AC586FD"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tcBorders>
              <w:bottom w:val="dashed" w:sz="4" w:space="0" w:color="auto"/>
            </w:tcBorders>
            <w:shd w:val="clear" w:color="auto" w:fill="auto"/>
          </w:tcPr>
          <w:p w14:paraId="46D87D11"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tcBorders>
              <w:bottom w:val="dashed" w:sz="4" w:space="0" w:color="auto"/>
            </w:tcBorders>
            <w:shd w:val="clear" w:color="auto" w:fill="auto"/>
          </w:tcPr>
          <w:p w14:paraId="7A42BF47"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 additional budget required</w:t>
            </w:r>
          </w:p>
        </w:tc>
      </w:tr>
      <w:tr w:rsidR="0084419D" w:rsidRPr="0084419D" w14:paraId="289ACDF3" w14:textId="77777777" w:rsidTr="002C3D20">
        <w:trPr>
          <w:trHeight w:val="1255"/>
        </w:trPr>
        <w:tc>
          <w:tcPr>
            <w:tcW w:w="6096" w:type="dxa"/>
            <w:vMerge/>
            <w:tcBorders>
              <w:right w:val="single" w:sz="6" w:space="0" w:color="000000"/>
            </w:tcBorders>
          </w:tcPr>
          <w:p w14:paraId="39582DFA" w14:textId="77777777" w:rsidR="0084419D" w:rsidRPr="0084419D" w:rsidRDefault="0084419D" w:rsidP="005275F1">
            <w:pPr>
              <w:pStyle w:val="ListParagraph"/>
              <w:widowControl/>
              <w:numPr>
                <w:ilvl w:val="0"/>
                <w:numId w:val="40"/>
              </w:numPr>
              <w:autoSpaceDE/>
              <w:autoSpaceDN/>
              <w:spacing w:line="276" w:lineRule="auto"/>
              <w:contextualSpacing/>
              <w:jc w:val="both"/>
              <w:rPr>
                <w:rFonts w:ascii="Arial" w:hAnsi="Arial" w:cs="Arial"/>
                <w:sz w:val="20"/>
                <w:szCs w:val="20"/>
                <w:lang w:val="en-GB"/>
              </w:rPr>
            </w:pPr>
          </w:p>
        </w:tc>
        <w:tc>
          <w:tcPr>
            <w:tcW w:w="5103" w:type="dxa"/>
            <w:tcBorders>
              <w:top w:val="dashed" w:sz="4" w:space="0" w:color="auto"/>
              <w:right w:val="single" w:sz="6" w:space="0" w:color="000000"/>
            </w:tcBorders>
            <w:shd w:val="clear" w:color="auto" w:fill="auto"/>
          </w:tcPr>
          <w:p w14:paraId="06E89C2D"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A</w:t>
            </w:r>
            <w:r w:rsidRPr="00652C47">
              <w:rPr>
                <w:rFonts w:ascii="Arial" w:hAnsi="Arial" w:cs="Arial"/>
                <w:szCs w:val="20"/>
              </w:rPr>
              <w:t>nnual UN staff training workplan</w:t>
            </w:r>
            <w:r>
              <w:rPr>
                <w:rFonts w:ascii="Arial" w:hAnsi="Arial" w:cs="Arial"/>
                <w:szCs w:val="20"/>
              </w:rPr>
              <w:t xml:space="preserve"> we be incorporated in the </w:t>
            </w:r>
            <w:r w:rsidRPr="00652C47">
              <w:rPr>
                <w:rFonts w:ascii="Arial" w:hAnsi="Arial" w:cs="Arial"/>
                <w:szCs w:val="20"/>
              </w:rPr>
              <w:t xml:space="preserve">UNCT </w:t>
            </w:r>
            <w:r>
              <w:rPr>
                <w:rFonts w:ascii="Arial" w:hAnsi="Arial" w:cs="Arial"/>
                <w:szCs w:val="20"/>
              </w:rPr>
              <w:t>c</w:t>
            </w:r>
            <w:r w:rsidRPr="00652C47">
              <w:rPr>
                <w:rFonts w:ascii="Arial" w:hAnsi="Arial" w:cs="Arial"/>
                <w:szCs w:val="20"/>
              </w:rPr>
              <w:t>oordination workplan</w:t>
            </w:r>
            <w:r>
              <w:rPr>
                <w:rFonts w:ascii="Arial" w:hAnsi="Arial" w:cs="Arial"/>
                <w:szCs w:val="20"/>
              </w:rPr>
              <w:t xml:space="preserve">, with RCO providing enhanced support with coordination of </w:t>
            </w:r>
            <w:r w:rsidRPr="0084419D">
              <w:rPr>
                <w:rFonts w:ascii="Arial" w:hAnsi="Arial" w:cs="Arial"/>
                <w:szCs w:val="20"/>
              </w:rPr>
              <w:t>trainings and team building events (virtual and physical</w:t>
            </w:r>
            <w:r>
              <w:rPr>
                <w:rFonts w:ascii="Arial" w:hAnsi="Arial" w:cs="Arial"/>
                <w:szCs w:val="20"/>
              </w:rPr>
              <w:t>, as</w:t>
            </w:r>
            <w:r w:rsidRPr="0084419D">
              <w:rPr>
                <w:rFonts w:ascii="Arial" w:hAnsi="Arial" w:cs="Arial"/>
                <w:szCs w:val="20"/>
              </w:rPr>
              <w:t xml:space="preserve"> per the agreed schedule</w:t>
            </w:r>
            <w:r>
              <w:rPr>
                <w:rFonts w:ascii="Arial" w:hAnsi="Arial" w:cs="Arial"/>
                <w:szCs w:val="20"/>
              </w:rPr>
              <w:t>)</w:t>
            </w:r>
          </w:p>
        </w:tc>
        <w:tc>
          <w:tcPr>
            <w:tcW w:w="1701" w:type="dxa"/>
            <w:tcBorders>
              <w:top w:val="dashed" w:sz="4" w:space="0" w:color="auto"/>
              <w:left w:val="single" w:sz="6" w:space="0" w:color="000000"/>
            </w:tcBorders>
            <w:shd w:val="clear" w:color="auto" w:fill="auto"/>
          </w:tcPr>
          <w:p w14:paraId="24BC2159"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p w14:paraId="6058133F"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tcBorders>
              <w:top w:val="dashed" w:sz="4" w:space="0" w:color="auto"/>
            </w:tcBorders>
            <w:shd w:val="clear" w:color="auto" w:fill="auto"/>
          </w:tcPr>
          <w:p w14:paraId="2DE72F68"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tcBorders>
              <w:top w:val="dashed" w:sz="4" w:space="0" w:color="auto"/>
            </w:tcBorders>
            <w:shd w:val="clear" w:color="auto" w:fill="auto"/>
          </w:tcPr>
          <w:p w14:paraId="19126241"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7150174D"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84419D" w14:paraId="65B53E11" w14:textId="77777777" w:rsidTr="002C3D20">
        <w:trPr>
          <w:trHeight w:val="26"/>
        </w:trPr>
        <w:tc>
          <w:tcPr>
            <w:tcW w:w="6096" w:type="dxa"/>
            <w:vMerge w:val="restart"/>
            <w:tcBorders>
              <w:right w:val="single" w:sz="6" w:space="0" w:color="000000"/>
            </w:tcBorders>
          </w:tcPr>
          <w:p w14:paraId="55DBA92F"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lastRenderedPageBreak/>
              <w:t>Resource mobilization and partnerships</w:t>
            </w:r>
          </w:p>
          <w:p w14:paraId="66F65BF8"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Agencies should more closely coordinate fundraising activities and partnerships. </w:t>
            </w:r>
            <w:proofErr w:type="gramStart"/>
            <w:r w:rsidRPr="0084419D">
              <w:rPr>
                <w:rFonts w:ascii="Arial" w:hAnsi="Arial" w:cs="Arial"/>
                <w:lang w:val="en-GB"/>
              </w:rPr>
              <w:t>In particular, agencies</w:t>
            </w:r>
            <w:proofErr w:type="gramEnd"/>
            <w:r w:rsidRPr="0084419D">
              <w:rPr>
                <w:rFonts w:ascii="Arial" w:hAnsi="Arial" w:cs="Arial"/>
                <w:lang w:val="en-GB"/>
              </w:rPr>
              <w:t xml:space="preserve"> should explore ways to approach the Government regarding cost-sharing in a more coordinated fashion. </w:t>
            </w:r>
          </w:p>
          <w:p w14:paraId="14332884"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RCO should play a greater role in coordinating resource mobilization activities. </w:t>
            </w:r>
            <w:proofErr w:type="gramStart"/>
            <w:r w:rsidRPr="0084419D">
              <w:rPr>
                <w:rFonts w:ascii="Arial" w:hAnsi="Arial" w:cs="Arial"/>
                <w:lang w:val="en-GB"/>
              </w:rPr>
              <w:t>In particular, a</w:t>
            </w:r>
            <w:proofErr w:type="gramEnd"/>
            <w:r w:rsidRPr="0084419D">
              <w:rPr>
                <w:rFonts w:ascii="Arial" w:hAnsi="Arial" w:cs="Arial"/>
                <w:lang w:val="en-GB"/>
              </w:rPr>
              <w:t xml:space="preserve"> joint resource mobilization strategy at the UNCT level is recommended by the evaluation.</w:t>
            </w:r>
          </w:p>
        </w:tc>
        <w:tc>
          <w:tcPr>
            <w:tcW w:w="5103" w:type="dxa"/>
            <w:tcBorders>
              <w:bottom w:val="dashed" w:sz="4" w:space="0" w:color="auto"/>
              <w:right w:val="single" w:sz="6" w:space="0" w:color="000000"/>
            </w:tcBorders>
            <w:shd w:val="clear" w:color="auto" w:fill="auto"/>
          </w:tcPr>
          <w:p w14:paraId="09A60741"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Develop UN Joint Resource Mobilization Strategy</w:t>
            </w:r>
          </w:p>
        </w:tc>
        <w:tc>
          <w:tcPr>
            <w:tcW w:w="1701" w:type="dxa"/>
            <w:tcBorders>
              <w:left w:val="single" w:sz="6" w:space="0" w:color="000000"/>
              <w:bottom w:val="dashed" w:sz="4" w:space="0" w:color="auto"/>
            </w:tcBorders>
            <w:shd w:val="clear" w:color="auto" w:fill="auto"/>
          </w:tcPr>
          <w:p w14:paraId="4170FE0A"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p w14:paraId="26CE8CAB" w14:textId="77777777" w:rsidR="0084419D" w:rsidRPr="0084419D" w:rsidRDefault="0084419D" w:rsidP="005275F1">
            <w:pPr>
              <w:pStyle w:val="Pasus1"/>
              <w:spacing w:before="0" w:after="0" w:line="276" w:lineRule="auto"/>
              <w:ind w:left="0"/>
              <w:jc w:val="left"/>
              <w:rPr>
                <w:rFonts w:ascii="Arial" w:hAnsi="Arial" w:cs="Arial"/>
                <w:szCs w:val="20"/>
              </w:rPr>
            </w:pPr>
            <w:r w:rsidRPr="00014A26">
              <w:rPr>
                <w:rFonts w:ascii="Arial" w:hAnsi="Arial" w:cs="Arial"/>
                <w:szCs w:val="20"/>
              </w:rPr>
              <w:t>RCO</w:t>
            </w:r>
          </w:p>
        </w:tc>
        <w:tc>
          <w:tcPr>
            <w:tcW w:w="1276" w:type="dxa"/>
            <w:tcBorders>
              <w:bottom w:val="dashed" w:sz="4" w:space="0" w:color="auto"/>
            </w:tcBorders>
            <w:shd w:val="clear" w:color="auto" w:fill="auto"/>
          </w:tcPr>
          <w:p w14:paraId="5CF73717"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 xml:space="preserve">Jan </w:t>
            </w:r>
            <w:r>
              <w:rPr>
                <w:rFonts w:ascii="Arial" w:hAnsi="Arial" w:cs="Arial"/>
                <w:sz w:val="20"/>
                <w:szCs w:val="20"/>
                <w:lang w:val="en-GB"/>
              </w:rPr>
              <w:t>– M</w:t>
            </w:r>
            <w:r w:rsidRPr="0084419D">
              <w:rPr>
                <w:rFonts w:ascii="Arial" w:hAnsi="Arial" w:cs="Arial"/>
                <w:sz w:val="20"/>
                <w:szCs w:val="20"/>
                <w:lang w:val="en-GB"/>
              </w:rPr>
              <w:t>ar 2021</w:t>
            </w:r>
          </w:p>
        </w:tc>
        <w:tc>
          <w:tcPr>
            <w:tcW w:w="1559" w:type="dxa"/>
            <w:tcBorders>
              <w:bottom w:val="dashed" w:sz="4" w:space="0" w:color="auto"/>
            </w:tcBorders>
            <w:shd w:val="clear" w:color="auto" w:fill="auto"/>
          </w:tcPr>
          <w:p w14:paraId="13094553"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w:t>
            </w:r>
            <w:r w:rsidRPr="0084419D">
              <w:rPr>
                <w:rFonts w:ascii="Arial" w:hAnsi="Arial" w:cs="Arial"/>
                <w:sz w:val="20"/>
                <w:szCs w:val="20"/>
                <w:lang w:val="en-GB"/>
              </w:rPr>
              <w:t>o</w:t>
            </w:r>
          </w:p>
        </w:tc>
      </w:tr>
      <w:tr w:rsidR="0084419D" w:rsidRPr="0084419D" w14:paraId="6119B384" w14:textId="77777777" w:rsidTr="002C3D20">
        <w:trPr>
          <w:trHeight w:val="908"/>
        </w:trPr>
        <w:tc>
          <w:tcPr>
            <w:tcW w:w="6096" w:type="dxa"/>
            <w:vMerge/>
            <w:tcBorders>
              <w:right w:val="single" w:sz="6" w:space="0" w:color="000000"/>
            </w:tcBorders>
          </w:tcPr>
          <w:p w14:paraId="751B05DD" w14:textId="77777777" w:rsidR="0084419D" w:rsidRPr="0084419D" w:rsidRDefault="0084419D" w:rsidP="002C3D20">
            <w:pPr>
              <w:pStyle w:val="Pasus1"/>
              <w:numPr>
                <w:ilvl w:val="0"/>
                <w:numId w:val="40"/>
              </w:numPr>
              <w:spacing w:before="0" w:after="0" w:line="276" w:lineRule="auto"/>
              <w:ind w:right="117"/>
              <w:rPr>
                <w:rFonts w:ascii="Arial" w:hAnsi="Arial" w:cs="Arial"/>
                <w:szCs w:val="20"/>
              </w:rPr>
            </w:pPr>
          </w:p>
        </w:tc>
        <w:tc>
          <w:tcPr>
            <w:tcW w:w="5103" w:type="dxa"/>
            <w:tcBorders>
              <w:top w:val="dashed" w:sz="4" w:space="0" w:color="auto"/>
              <w:right w:val="single" w:sz="6" w:space="0" w:color="000000"/>
            </w:tcBorders>
            <w:shd w:val="clear" w:color="auto" w:fill="auto"/>
          </w:tcPr>
          <w:p w14:paraId="28BCDA82"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 xml:space="preserve">Improve inter-agency communication and cooperation through </w:t>
            </w:r>
            <w:r>
              <w:rPr>
                <w:rFonts w:ascii="Arial" w:hAnsi="Arial" w:cs="Arial"/>
                <w:szCs w:val="20"/>
              </w:rPr>
              <w:t xml:space="preserve">scaled up coordination (regular UNCT, other meetings), </w:t>
            </w:r>
            <w:r w:rsidRPr="0084419D">
              <w:rPr>
                <w:rFonts w:ascii="Arial" w:hAnsi="Arial" w:cs="Arial"/>
                <w:szCs w:val="20"/>
              </w:rPr>
              <w:t>increased joint programming</w:t>
            </w:r>
            <w:r>
              <w:rPr>
                <w:rFonts w:ascii="Arial" w:hAnsi="Arial" w:cs="Arial"/>
                <w:szCs w:val="20"/>
              </w:rPr>
              <w:t>,</w:t>
            </w:r>
            <w:r w:rsidRPr="0084419D">
              <w:rPr>
                <w:rFonts w:ascii="Arial" w:hAnsi="Arial" w:cs="Arial"/>
                <w:szCs w:val="20"/>
              </w:rPr>
              <w:t xml:space="preserve"> regular joint meetings with Government counterparts</w:t>
            </w:r>
            <w:r>
              <w:rPr>
                <w:rFonts w:ascii="Arial" w:hAnsi="Arial" w:cs="Arial"/>
                <w:szCs w:val="20"/>
              </w:rPr>
              <w:t>,</w:t>
            </w:r>
            <w:r w:rsidRPr="0084419D">
              <w:rPr>
                <w:rFonts w:ascii="Arial" w:hAnsi="Arial" w:cs="Arial"/>
                <w:szCs w:val="20"/>
              </w:rPr>
              <w:t xml:space="preserve"> regular meetings with donors</w:t>
            </w:r>
          </w:p>
        </w:tc>
        <w:tc>
          <w:tcPr>
            <w:tcW w:w="1701" w:type="dxa"/>
            <w:tcBorders>
              <w:top w:val="dashed" w:sz="4" w:space="0" w:color="auto"/>
              <w:left w:val="single" w:sz="6" w:space="0" w:color="000000"/>
            </w:tcBorders>
            <w:shd w:val="clear" w:color="auto" w:fill="auto"/>
          </w:tcPr>
          <w:p w14:paraId="7017845E"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w:t>
            </w:r>
            <w:r>
              <w:rPr>
                <w:rFonts w:ascii="Arial" w:hAnsi="Arial" w:cs="Arial"/>
                <w:szCs w:val="20"/>
              </w:rPr>
              <w:t>;</w:t>
            </w:r>
          </w:p>
          <w:p w14:paraId="513DED81"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r>
              <w:rPr>
                <w:rFonts w:ascii="Arial" w:hAnsi="Arial" w:cs="Arial"/>
                <w:szCs w:val="20"/>
              </w:rPr>
              <w:t>;</w:t>
            </w:r>
          </w:p>
          <w:p w14:paraId="4FCD424F"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p>
        </w:tc>
        <w:tc>
          <w:tcPr>
            <w:tcW w:w="1276" w:type="dxa"/>
            <w:tcBorders>
              <w:top w:val="dashed" w:sz="4" w:space="0" w:color="auto"/>
            </w:tcBorders>
            <w:shd w:val="clear" w:color="auto" w:fill="auto"/>
          </w:tcPr>
          <w:p w14:paraId="10759F61"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Feb</w:t>
            </w:r>
            <w:r w:rsidRPr="0084419D">
              <w:rPr>
                <w:rFonts w:ascii="Arial" w:hAnsi="Arial" w:cs="Arial"/>
                <w:sz w:val="20"/>
                <w:szCs w:val="20"/>
                <w:lang w:val="en-GB"/>
              </w:rPr>
              <w:t xml:space="preserve"> 2020 – Dec 2025</w:t>
            </w:r>
          </w:p>
        </w:tc>
        <w:tc>
          <w:tcPr>
            <w:tcW w:w="1559" w:type="dxa"/>
            <w:tcBorders>
              <w:top w:val="dashed" w:sz="4" w:space="0" w:color="auto"/>
            </w:tcBorders>
            <w:shd w:val="clear" w:color="auto" w:fill="auto"/>
          </w:tcPr>
          <w:p w14:paraId="0B6FF514"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447A8306" w14:textId="77777777" w:rsidTr="002C3D20">
        <w:trPr>
          <w:trHeight w:val="696"/>
        </w:trPr>
        <w:tc>
          <w:tcPr>
            <w:tcW w:w="6096" w:type="dxa"/>
            <w:tcBorders>
              <w:right w:val="single" w:sz="6" w:space="0" w:color="000000"/>
            </w:tcBorders>
          </w:tcPr>
          <w:p w14:paraId="3208B216"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Other cooperation opportunities</w:t>
            </w:r>
          </w:p>
          <w:p w14:paraId="12A4B562"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UNCT should explore ways for further integrating activities under outcome areas one and three (employment and social inclusion). </w:t>
            </w:r>
          </w:p>
          <w:p w14:paraId="53CF3DB4" w14:textId="77777777" w:rsidR="0084419D" w:rsidRPr="0084419D" w:rsidRDefault="0084419D" w:rsidP="002C3D20">
            <w:pPr>
              <w:pStyle w:val="Pasus1"/>
              <w:spacing w:before="0" w:after="0" w:line="276" w:lineRule="auto"/>
              <w:ind w:left="0" w:right="117"/>
              <w:rPr>
                <w:rFonts w:ascii="Arial" w:hAnsi="Arial" w:cs="Arial"/>
                <w:b/>
                <w:bCs/>
                <w:szCs w:val="20"/>
              </w:rPr>
            </w:pPr>
          </w:p>
        </w:tc>
        <w:tc>
          <w:tcPr>
            <w:tcW w:w="5103" w:type="dxa"/>
            <w:tcBorders>
              <w:right w:val="single" w:sz="6" w:space="0" w:color="000000"/>
            </w:tcBorders>
            <w:shd w:val="clear" w:color="auto" w:fill="auto"/>
          </w:tcPr>
          <w:p w14:paraId="507EF8B5"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 xml:space="preserve">Results groups for outcomes 1 and 3 will jointly work to address the overlaps or the gaps in implementing the activities on employment and provision of services to the vulnerable groups of the population. </w:t>
            </w:r>
            <w:r>
              <w:rPr>
                <w:rFonts w:ascii="Arial" w:hAnsi="Arial" w:cs="Arial"/>
                <w:szCs w:val="20"/>
              </w:rPr>
              <w:t xml:space="preserve">In </w:t>
            </w:r>
            <w:r w:rsidRPr="0084419D">
              <w:rPr>
                <w:rFonts w:ascii="Arial" w:hAnsi="Arial" w:cs="Arial"/>
                <w:szCs w:val="20"/>
              </w:rPr>
              <w:t xml:space="preserve">future, UNCT will review </w:t>
            </w:r>
            <w:r>
              <w:rPr>
                <w:rFonts w:ascii="Arial" w:hAnsi="Arial" w:cs="Arial"/>
                <w:szCs w:val="20"/>
              </w:rPr>
              <w:t>the</w:t>
            </w:r>
            <w:r w:rsidRPr="0084419D">
              <w:rPr>
                <w:rFonts w:ascii="Arial" w:hAnsi="Arial" w:cs="Arial"/>
                <w:szCs w:val="20"/>
              </w:rPr>
              <w:t xml:space="preserve"> division of outcomes and improve the </w:t>
            </w:r>
            <w:r>
              <w:rPr>
                <w:rFonts w:ascii="Arial" w:hAnsi="Arial" w:cs="Arial"/>
                <w:szCs w:val="20"/>
              </w:rPr>
              <w:t xml:space="preserve">forthcoming SDCF </w:t>
            </w:r>
            <w:r w:rsidRPr="0084419D">
              <w:rPr>
                <w:rFonts w:ascii="Arial" w:hAnsi="Arial" w:cs="Arial"/>
                <w:szCs w:val="20"/>
              </w:rPr>
              <w:t xml:space="preserve">results framework. </w:t>
            </w:r>
          </w:p>
        </w:tc>
        <w:tc>
          <w:tcPr>
            <w:tcW w:w="1701" w:type="dxa"/>
            <w:tcBorders>
              <w:left w:val="single" w:sz="6" w:space="0" w:color="000000"/>
            </w:tcBorders>
            <w:shd w:val="clear" w:color="auto" w:fill="auto"/>
          </w:tcPr>
          <w:p w14:paraId="32181B2F"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Results groups</w:t>
            </w:r>
            <w:r>
              <w:rPr>
                <w:rFonts w:ascii="Arial" w:hAnsi="Arial" w:cs="Arial"/>
                <w:szCs w:val="20"/>
              </w:rPr>
              <w:t>;</w:t>
            </w:r>
          </w:p>
          <w:p w14:paraId="61D7B556"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p>
        </w:tc>
        <w:tc>
          <w:tcPr>
            <w:tcW w:w="1276" w:type="dxa"/>
            <w:shd w:val="clear" w:color="auto" w:fill="auto"/>
          </w:tcPr>
          <w:p w14:paraId="2B548739"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Feb – Dec 2020</w:t>
            </w:r>
          </w:p>
        </w:tc>
        <w:tc>
          <w:tcPr>
            <w:tcW w:w="1559" w:type="dxa"/>
            <w:shd w:val="clear" w:color="auto" w:fill="auto"/>
          </w:tcPr>
          <w:p w14:paraId="64D46D85"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w:t>
            </w:r>
          </w:p>
        </w:tc>
      </w:tr>
      <w:tr w:rsidR="0084419D" w:rsidRPr="0084419D" w14:paraId="40762F21" w14:textId="77777777" w:rsidTr="002C3D20">
        <w:trPr>
          <w:trHeight w:val="212"/>
        </w:trPr>
        <w:tc>
          <w:tcPr>
            <w:tcW w:w="6096" w:type="dxa"/>
            <w:vMerge w:val="restart"/>
            <w:tcBorders>
              <w:right w:val="single" w:sz="6" w:space="0" w:color="000000"/>
            </w:tcBorders>
          </w:tcPr>
          <w:p w14:paraId="2B0152C0"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Sustainable Development Goals</w:t>
            </w:r>
          </w:p>
          <w:p w14:paraId="6CD053DB"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UNCT should strengthen cooperation around the SDGs. Under RCO’s coordination, the agencies should agree on a clearer division of labour in the area of support for the promotion and implementation of SDGs. Given their cross-sectoral nature, UNCT should explore ways of turning the SDGs into a mechanism that facilitates closer cooperation among the agencies. </w:t>
            </w:r>
          </w:p>
        </w:tc>
        <w:tc>
          <w:tcPr>
            <w:tcW w:w="5103" w:type="dxa"/>
            <w:tcBorders>
              <w:bottom w:val="dashed" w:sz="4" w:space="0" w:color="auto"/>
              <w:right w:val="single" w:sz="6" w:space="0" w:color="000000"/>
            </w:tcBorders>
            <w:shd w:val="clear" w:color="auto" w:fill="auto"/>
          </w:tcPr>
          <w:p w14:paraId="0F2DFD09"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U</w:t>
            </w:r>
            <w:r w:rsidRPr="0084419D">
              <w:rPr>
                <w:rFonts w:ascii="Arial" w:hAnsi="Arial" w:cs="Arial"/>
                <w:szCs w:val="20"/>
              </w:rPr>
              <w:t xml:space="preserve">NCT will include a section on SDGs support into JWPs to improve </w:t>
            </w:r>
            <w:r>
              <w:rPr>
                <w:rFonts w:ascii="Arial" w:hAnsi="Arial" w:cs="Arial"/>
                <w:szCs w:val="20"/>
              </w:rPr>
              <w:t xml:space="preserve">the internal </w:t>
            </w:r>
            <w:r w:rsidRPr="0084419D">
              <w:rPr>
                <w:rFonts w:ascii="Arial" w:hAnsi="Arial" w:cs="Arial"/>
                <w:szCs w:val="20"/>
              </w:rPr>
              <w:t xml:space="preserve">division of labour in the area of support for </w:t>
            </w:r>
            <w:r>
              <w:rPr>
                <w:rFonts w:ascii="Arial" w:hAnsi="Arial" w:cs="Arial"/>
                <w:szCs w:val="20"/>
              </w:rPr>
              <w:t>SDGs</w:t>
            </w:r>
            <w:r w:rsidRPr="0084419D">
              <w:rPr>
                <w:rFonts w:ascii="Arial" w:hAnsi="Arial" w:cs="Arial"/>
                <w:szCs w:val="20"/>
              </w:rPr>
              <w:t xml:space="preserve"> promotion and implementation.</w:t>
            </w:r>
          </w:p>
        </w:tc>
        <w:tc>
          <w:tcPr>
            <w:tcW w:w="1701" w:type="dxa"/>
            <w:tcBorders>
              <w:left w:val="single" w:sz="6" w:space="0" w:color="000000"/>
              <w:bottom w:val="dashed" w:sz="4" w:space="0" w:color="auto"/>
            </w:tcBorders>
            <w:shd w:val="clear" w:color="auto" w:fill="auto"/>
          </w:tcPr>
          <w:p w14:paraId="7250FB23"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PMT</w:t>
            </w:r>
            <w:r>
              <w:rPr>
                <w:rFonts w:ascii="Arial" w:hAnsi="Arial" w:cs="Arial"/>
                <w:szCs w:val="20"/>
              </w:rPr>
              <w:t>;</w:t>
            </w:r>
          </w:p>
          <w:p w14:paraId="27BF68C0"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tcBorders>
              <w:bottom w:val="dashed" w:sz="4" w:space="0" w:color="auto"/>
            </w:tcBorders>
            <w:shd w:val="clear" w:color="auto" w:fill="auto"/>
          </w:tcPr>
          <w:p w14:paraId="75224B1D"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2021 – Dec 2025</w:t>
            </w:r>
          </w:p>
        </w:tc>
        <w:tc>
          <w:tcPr>
            <w:tcW w:w="1559" w:type="dxa"/>
            <w:tcBorders>
              <w:bottom w:val="dashed" w:sz="4" w:space="0" w:color="auto"/>
            </w:tcBorders>
            <w:shd w:val="clear" w:color="auto" w:fill="auto"/>
          </w:tcPr>
          <w:p w14:paraId="3FA88EAC"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033DCA09" w14:textId="77777777" w:rsidTr="002C3D20">
        <w:trPr>
          <w:trHeight w:val="1189"/>
        </w:trPr>
        <w:tc>
          <w:tcPr>
            <w:tcW w:w="6096" w:type="dxa"/>
            <w:vMerge/>
            <w:tcBorders>
              <w:right w:val="single" w:sz="6" w:space="0" w:color="000000"/>
            </w:tcBorders>
          </w:tcPr>
          <w:p w14:paraId="10FAEC3E" w14:textId="77777777" w:rsidR="0084419D" w:rsidRPr="0084419D" w:rsidRDefault="0084419D" w:rsidP="002C3D20">
            <w:pPr>
              <w:pStyle w:val="ListParagraph"/>
              <w:widowControl/>
              <w:numPr>
                <w:ilvl w:val="0"/>
                <w:numId w:val="40"/>
              </w:numPr>
              <w:autoSpaceDE/>
              <w:autoSpaceDN/>
              <w:spacing w:line="276" w:lineRule="auto"/>
              <w:ind w:right="117"/>
              <w:contextualSpacing/>
              <w:rPr>
                <w:rFonts w:ascii="Arial" w:hAnsi="Arial" w:cs="Arial"/>
                <w:sz w:val="20"/>
                <w:szCs w:val="20"/>
                <w:lang w:val="en-GB"/>
              </w:rPr>
            </w:pPr>
          </w:p>
        </w:tc>
        <w:tc>
          <w:tcPr>
            <w:tcW w:w="5103" w:type="dxa"/>
            <w:tcBorders>
              <w:top w:val="dashed" w:sz="4" w:space="0" w:color="auto"/>
              <w:bottom w:val="dashed" w:sz="4" w:space="0" w:color="auto"/>
              <w:right w:val="single" w:sz="6" w:space="0" w:color="000000"/>
            </w:tcBorders>
            <w:shd w:val="clear" w:color="auto" w:fill="auto"/>
          </w:tcPr>
          <w:p w14:paraId="0545C58B"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UN will support the Government in preparing the first V</w:t>
            </w:r>
            <w:r>
              <w:rPr>
                <w:rFonts w:ascii="Arial" w:hAnsi="Arial" w:cs="Arial"/>
                <w:szCs w:val="20"/>
              </w:rPr>
              <w:t>oluntary National Review (VNR)</w:t>
            </w:r>
            <w:r w:rsidRPr="00652C47">
              <w:rPr>
                <w:rFonts w:ascii="Arial" w:hAnsi="Arial" w:cs="Arial"/>
                <w:szCs w:val="20"/>
              </w:rPr>
              <w:t xml:space="preserve"> and support the </w:t>
            </w:r>
            <w:r w:rsidRPr="0084419D">
              <w:rPr>
                <w:rFonts w:ascii="Arial" w:hAnsi="Arial" w:cs="Arial"/>
                <w:szCs w:val="20"/>
              </w:rPr>
              <w:t>post VNR processes</w:t>
            </w:r>
            <w:r>
              <w:rPr>
                <w:rFonts w:ascii="Arial" w:hAnsi="Arial" w:cs="Arial"/>
                <w:szCs w:val="20"/>
              </w:rPr>
              <w:t xml:space="preserve">, i.e. </w:t>
            </w:r>
            <w:r w:rsidRPr="0084419D">
              <w:rPr>
                <w:rFonts w:ascii="Arial" w:hAnsi="Arial" w:cs="Arial"/>
                <w:szCs w:val="20"/>
              </w:rPr>
              <w:t xml:space="preserve">development of national vision or strategy or development plan; support in determining SDG accelerators; improvement of SDGs monitoring system; advocacy and partnerships, etc. </w:t>
            </w:r>
          </w:p>
        </w:tc>
        <w:tc>
          <w:tcPr>
            <w:tcW w:w="1701" w:type="dxa"/>
            <w:tcBorders>
              <w:top w:val="dashed" w:sz="4" w:space="0" w:color="auto"/>
              <w:left w:val="single" w:sz="6" w:space="0" w:color="000000"/>
              <w:bottom w:val="dashed" w:sz="4" w:space="0" w:color="auto"/>
            </w:tcBorders>
            <w:shd w:val="clear" w:color="auto" w:fill="auto"/>
          </w:tcPr>
          <w:p w14:paraId="60B80FC1" w14:textId="77777777" w:rsid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UNCT;</w:t>
            </w:r>
          </w:p>
          <w:p w14:paraId="10414A0A"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tcBorders>
              <w:top w:val="dashed" w:sz="4" w:space="0" w:color="auto"/>
              <w:bottom w:val="dashed" w:sz="4" w:space="0" w:color="auto"/>
            </w:tcBorders>
            <w:shd w:val="clear" w:color="auto" w:fill="auto"/>
          </w:tcPr>
          <w:p w14:paraId="33C21CD4"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 xml:space="preserve">Jan </w:t>
            </w:r>
            <w:r>
              <w:rPr>
                <w:rFonts w:ascii="Arial" w:hAnsi="Arial" w:cs="Arial"/>
                <w:sz w:val="20"/>
                <w:szCs w:val="20"/>
                <w:lang w:val="en-GB"/>
              </w:rPr>
              <w:t xml:space="preserve">2020 </w:t>
            </w:r>
            <w:r w:rsidRPr="0084419D">
              <w:rPr>
                <w:rFonts w:ascii="Arial" w:hAnsi="Arial" w:cs="Arial"/>
                <w:sz w:val="20"/>
                <w:szCs w:val="20"/>
                <w:lang w:val="en-GB"/>
              </w:rPr>
              <w:t xml:space="preserve">– </w:t>
            </w:r>
            <w:r>
              <w:rPr>
                <w:rFonts w:ascii="Arial" w:hAnsi="Arial" w:cs="Arial"/>
                <w:sz w:val="20"/>
                <w:szCs w:val="20"/>
                <w:lang w:val="en-GB"/>
              </w:rPr>
              <w:t>Dec</w:t>
            </w:r>
            <w:r w:rsidRPr="0084419D">
              <w:rPr>
                <w:rFonts w:ascii="Arial" w:hAnsi="Arial" w:cs="Arial"/>
                <w:sz w:val="20"/>
                <w:szCs w:val="20"/>
                <w:lang w:val="en-GB"/>
              </w:rPr>
              <w:t xml:space="preserve"> 2025</w:t>
            </w:r>
          </w:p>
        </w:tc>
        <w:tc>
          <w:tcPr>
            <w:tcW w:w="1559" w:type="dxa"/>
            <w:tcBorders>
              <w:top w:val="dashed" w:sz="4" w:space="0" w:color="auto"/>
              <w:bottom w:val="dashed" w:sz="4" w:space="0" w:color="auto"/>
            </w:tcBorders>
            <w:shd w:val="clear" w:color="auto" w:fill="auto"/>
          </w:tcPr>
          <w:p w14:paraId="38D8B786"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funding;</w:t>
            </w:r>
          </w:p>
          <w:p w14:paraId="6D056698"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RC</w:t>
            </w:r>
            <w:r>
              <w:rPr>
                <w:rFonts w:ascii="Arial" w:hAnsi="Arial" w:cs="Arial"/>
                <w:sz w:val="20"/>
                <w:szCs w:val="20"/>
                <w:lang w:val="en-GB"/>
              </w:rPr>
              <w:t>O</w:t>
            </w:r>
            <w:r w:rsidRPr="0084419D">
              <w:rPr>
                <w:rFonts w:ascii="Arial" w:hAnsi="Arial" w:cs="Arial"/>
                <w:sz w:val="20"/>
                <w:szCs w:val="20"/>
                <w:lang w:val="en-GB"/>
              </w:rPr>
              <w:t xml:space="preserve"> budget</w:t>
            </w:r>
            <w:r>
              <w:rPr>
                <w:rFonts w:ascii="Arial" w:hAnsi="Arial" w:cs="Arial"/>
                <w:sz w:val="20"/>
                <w:szCs w:val="20"/>
                <w:lang w:val="en-GB"/>
              </w:rPr>
              <w:t>;</w:t>
            </w:r>
            <w:r w:rsidRPr="0084419D">
              <w:rPr>
                <w:rFonts w:ascii="Arial" w:hAnsi="Arial" w:cs="Arial"/>
                <w:sz w:val="20"/>
                <w:szCs w:val="20"/>
                <w:lang w:val="en-GB"/>
              </w:rPr>
              <w:t xml:space="preserve"> third-party funding</w:t>
            </w:r>
            <w:r>
              <w:rPr>
                <w:rFonts w:ascii="Arial" w:hAnsi="Arial" w:cs="Arial"/>
                <w:sz w:val="20"/>
                <w:szCs w:val="20"/>
                <w:lang w:val="en-GB"/>
              </w:rPr>
              <w:t>.</w:t>
            </w:r>
          </w:p>
        </w:tc>
      </w:tr>
      <w:tr w:rsidR="0084419D" w:rsidRPr="0084419D" w14:paraId="598297EC" w14:textId="77777777" w:rsidTr="002C3D20">
        <w:trPr>
          <w:trHeight w:val="977"/>
        </w:trPr>
        <w:tc>
          <w:tcPr>
            <w:tcW w:w="6096" w:type="dxa"/>
            <w:vMerge/>
            <w:tcBorders>
              <w:right w:val="single" w:sz="6" w:space="0" w:color="000000"/>
            </w:tcBorders>
          </w:tcPr>
          <w:p w14:paraId="747C75A3" w14:textId="77777777" w:rsidR="0084419D" w:rsidRPr="0084419D" w:rsidRDefault="0084419D" w:rsidP="002C3D20">
            <w:pPr>
              <w:pStyle w:val="ListParagraph"/>
              <w:widowControl/>
              <w:numPr>
                <w:ilvl w:val="0"/>
                <w:numId w:val="40"/>
              </w:numPr>
              <w:autoSpaceDE/>
              <w:autoSpaceDN/>
              <w:spacing w:line="276" w:lineRule="auto"/>
              <w:ind w:right="117"/>
              <w:contextualSpacing/>
              <w:rPr>
                <w:rFonts w:ascii="Arial" w:hAnsi="Arial" w:cs="Arial"/>
                <w:sz w:val="20"/>
                <w:szCs w:val="20"/>
                <w:lang w:val="en-GB"/>
              </w:rPr>
            </w:pPr>
          </w:p>
        </w:tc>
        <w:tc>
          <w:tcPr>
            <w:tcW w:w="5103" w:type="dxa"/>
            <w:tcBorders>
              <w:top w:val="dashed" w:sz="4" w:space="0" w:color="auto"/>
              <w:right w:val="single" w:sz="6" w:space="0" w:color="000000"/>
            </w:tcBorders>
            <w:shd w:val="clear" w:color="auto" w:fill="auto"/>
          </w:tcPr>
          <w:p w14:paraId="65B9DB29"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 xml:space="preserve">SDGs monitoring gaps assessment will be undertaken to support </w:t>
            </w:r>
            <w:r>
              <w:rPr>
                <w:rFonts w:ascii="Arial" w:hAnsi="Arial" w:cs="Arial"/>
                <w:szCs w:val="20"/>
              </w:rPr>
              <w:t>the State Statistical Office (</w:t>
            </w:r>
            <w:r w:rsidRPr="00652C47">
              <w:rPr>
                <w:rFonts w:ascii="Arial" w:hAnsi="Arial" w:cs="Arial"/>
                <w:szCs w:val="20"/>
              </w:rPr>
              <w:t>SSO</w:t>
            </w:r>
            <w:r>
              <w:rPr>
                <w:rFonts w:ascii="Arial" w:hAnsi="Arial" w:cs="Arial"/>
                <w:szCs w:val="20"/>
              </w:rPr>
              <w:t>)</w:t>
            </w:r>
            <w:r w:rsidRPr="00652C47">
              <w:rPr>
                <w:rFonts w:ascii="Arial" w:hAnsi="Arial" w:cs="Arial"/>
                <w:szCs w:val="20"/>
              </w:rPr>
              <w:t xml:space="preserve">, along </w:t>
            </w:r>
            <w:r w:rsidRPr="0084419D">
              <w:rPr>
                <w:rFonts w:ascii="Arial" w:hAnsi="Arial" w:cs="Arial"/>
                <w:szCs w:val="20"/>
              </w:rPr>
              <w:t>with capacity building activities and support in establishment of the monitoring system.</w:t>
            </w:r>
          </w:p>
        </w:tc>
        <w:tc>
          <w:tcPr>
            <w:tcW w:w="1701" w:type="dxa"/>
            <w:tcBorders>
              <w:top w:val="dashed" w:sz="4" w:space="0" w:color="auto"/>
              <w:left w:val="single" w:sz="6" w:space="0" w:color="000000"/>
            </w:tcBorders>
            <w:shd w:val="clear" w:color="auto" w:fill="auto"/>
          </w:tcPr>
          <w:p w14:paraId="2619A8DC"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r>
              <w:rPr>
                <w:rFonts w:ascii="Arial" w:hAnsi="Arial" w:cs="Arial"/>
                <w:szCs w:val="20"/>
              </w:rPr>
              <w:t>;</w:t>
            </w:r>
          </w:p>
          <w:p w14:paraId="416FC827" w14:textId="77777777" w:rsidR="0084419D" w:rsidRPr="0084419D" w:rsidRDefault="0084419D" w:rsidP="005275F1">
            <w:pPr>
              <w:pStyle w:val="Pasus1"/>
              <w:spacing w:before="0" w:after="0" w:line="276" w:lineRule="auto"/>
              <w:ind w:left="0"/>
              <w:jc w:val="left"/>
              <w:rPr>
                <w:rFonts w:ascii="Arial" w:hAnsi="Arial" w:cs="Arial"/>
                <w:szCs w:val="20"/>
              </w:rPr>
            </w:pPr>
            <w:r>
              <w:rPr>
                <w:rFonts w:ascii="Arial" w:hAnsi="Arial" w:cs="Arial"/>
                <w:szCs w:val="20"/>
              </w:rPr>
              <w:t>PMT</w:t>
            </w:r>
          </w:p>
        </w:tc>
        <w:tc>
          <w:tcPr>
            <w:tcW w:w="1276" w:type="dxa"/>
            <w:tcBorders>
              <w:top w:val="dashed" w:sz="4" w:space="0" w:color="auto"/>
            </w:tcBorders>
            <w:shd w:val="clear" w:color="auto" w:fill="auto"/>
          </w:tcPr>
          <w:p w14:paraId="785E5DE6"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 xml:space="preserve">Sep 2020 – </w:t>
            </w:r>
            <w:r>
              <w:rPr>
                <w:rFonts w:ascii="Arial" w:hAnsi="Arial" w:cs="Arial"/>
                <w:sz w:val="20"/>
                <w:szCs w:val="20"/>
                <w:lang w:val="en-GB"/>
              </w:rPr>
              <w:t>Jun</w:t>
            </w:r>
            <w:r w:rsidRPr="0084419D">
              <w:rPr>
                <w:rFonts w:ascii="Arial" w:hAnsi="Arial" w:cs="Arial"/>
                <w:sz w:val="20"/>
                <w:szCs w:val="20"/>
                <w:lang w:val="en-GB"/>
              </w:rPr>
              <w:t xml:space="preserve"> 2021</w:t>
            </w:r>
          </w:p>
        </w:tc>
        <w:tc>
          <w:tcPr>
            <w:tcW w:w="1559" w:type="dxa"/>
            <w:tcBorders>
              <w:top w:val="dashed" w:sz="4" w:space="0" w:color="auto"/>
            </w:tcBorders>
            <w:shd w:val="clear" w:color="auto" w:fill="auto"/>
          </w:tcPr>
          <w:p w14:paraId="574549AC"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funding;</w:t>
            </w:r>
          </w:p>
          <w:p w14:paraId="182834E9" w14:textId="77777777" w:rsidR="0084419D" w:rsidRPr="0084419D" w:rsidRDefault="0084419D" w:rsidP="005275F1">
            <w:pPr>
              <w:pStyle w:val="TableParagraph"/>
              <w:spacing w:line="276" w:lineRule="auto"/>
              <w:rPr>
                <w:rFonts w:ascii="Arial" w:hAnsi="Arial" w:cs="Arial"/>
                <w:sz w:val="20"/>
                <w:szCs w:val="20"/>
                <w:lang w:val="en-GB"/>
              </w:rPr>
            </w:pPr>
            <w:r w:rsidRPr="00014A26">
              <w:rPr>
                <w:rFonts w:ascii="Arial" w:hAnsi="Arial" w:cs="Arial"/>
                <w:sz w:val="20"/>
                <w:szCs w:val="20"/>
                <w:lang w:val="en-GB"/>
              </w:rPr>
              <w:t>RC</w:t>
            </w:r>
            <w:r>
              <w:rPr>
                <w:rFonts w:ascii="Arial" w:hAnsi="Arial" w:cs="Arial"/>
                <w:sz w:val="20"/>
                <w:szCs w:val="20"/>
                <w:lang w:val="en-GB"/>
              </w:rPr>
              <w:t>O</w:t>
            </w:r>
            <w:r w:rsidRPr="00014A26">
              <w:rPr>
                <w:rFonts w:ascii="Arial" w:hAnsi="Arial" w:cs="Arial"/>
                <w:sz w:val="20"/>
                <w:szCs w:val="20"/>
                <w:lang w:val="en-GB"/>
              </w:rPr>
              <w:t xml:space="preserve"> budget</w:t>
            </w:r>
            <w:r>
              <w:rPr>
                <w:rFonts w:ascii="Arial" w:hAnsi="Arial" w:cs="Arial"/>
                <w:sz w:val="20"/>
                <w:szCs w:val="20"/>
                <w:lang w:val="en-GB"/>
              </w:rPr>
              <w:t>;</w:t>
            </w:r>
            <w:r w:rsidRPr="00014A26">
              <w:rPr>
                <w:rFonts w:ascii="Arial" w:hAnsi="Arial" w:cs="Arial"/>
                <w:sz w:val="20"/>
                <w:szCs w:val="20"/>
                <w:lang w:val="en-GB"/>
              </w:rPr>
              <w:t xml:space="preserve"> third-party funding</w:t>
            </w:r>
            <w:r>
              <w:rPr>
                <w:rFonts w:ascii="Arial" w:hAnsi="Arial" w:cs="Arial"/>
                <w:sz w:val="20"/>
                <w:szCs w:val="20"/>
                <w:lang w:val="en-GB"/>
              </w:rPr>
              <w:t>.</w:t>
            </w:r>
          </w:p>
        </w:tc>
      </w:tr>
      <w:tr w:rsidR="0084419D" w:rsidRPr="0084419D" w14:paraId="259514E3" w14:textId="77777777" w:rsidTr="002C3D20">
        <w:trPr>
          <w:trHeight w:val="244"/>
        </w:trPr>
        <w:tc>
          <w:tcPr>
            <w:tcW w:w="6096" w:type="dxa"/>
            <w:tcBorders>
              <w:right w:val="single" w:sz="6" w:space="0" w:color="000000"/>
            </w:tcBorders>
          </w:tcPr>
          <w:p w14:paraId="020B2B4E" w14:textId="77777777" w:rsidR="0084419D" w:rsidRPr="0084419D" w:rsidRDefault="0084419D" w:rsidP="002C3D20">
            <w:pPr>
              <w:pStyle w:val="a"/>
              <w:numPr>
                <w:ilvl w:val="0"/>
                <w:numId w:val="0"/>
              </w:numPr>
              <w:spacing w:before="0" w:after="0" w:line="276" w:lineRule="auto"/>
              <w:ind w:right="117"/>
              <w:jc w:val="both"/>
              <w:rPr>
                <w:rFonts w:ascii="Arial" w:hAnsi="Arial" w:cs="Arial"/>
                <w:lang w:val="en-GB"/>
              </w:rPr>
            </w:pPr>
            <w:r w:rsidRPr="0084419D">
              <w:rPr>
                <w:rFonts w:ascii="Arial" w:hAnsi="Arial" w:cs="Arial"/>
                <w:b/>
                <w:bCs/>
                <w:lang w:val="en-GB"/>
              </w:rPr>
              <w:t xml:space="preserve">EU </w:t>
            </w:r>
            <w:r w:rsidRPr="009C608E">
              <w:rPr>
                <w:rFonts w:ascii="Arial" w:hAnsi="Arial" w:cs="Arial"/>
                <w:b/>
                <w:bCs/>
                <w:lang w:val="en-GB"/>
              </w:rPr>
              <w:t>i</w:t>
            </w:r>
            <w:r w:rsidRPr="0084419D">
              <w:rPr>
                <w:rFonts w:ascii="Arial" w:hAnsi="Arial" w:cs="Arial"/>
                <w:b/>
                <w:bCs/>
                <w:lang w:val="en-GB"/>
              </w:rPr>
              <w:t xml:space="preserve">ntegration </w:t>
            </w:r>
            <w:r w:rsidRPr="009C608E">
              <w:rPr>
                <w:rFonts w:ascii="Arial" w:hAnsi="Arial" w:cs="Arial"/>
                <w:b/>
                <w:bCs/>
                <w:lang w:val="en-GB"/>
              </w:rPr>
              <w:t>p</w:t>
            </w:r>
            <w:r w:rsidRPr="0084419D">
              <w:rPr>
                <w:rFonts w:ascii="Arial" w:hAnsi="Arial" w:cs="Arial"/>
                <w:b/>
                <w:bCs/>
                <w:lang w:val="en-GB"/>
              </w:rPr>
              <w:t>rocess</w:t>
            </w:r>
          </w:p>
          <w:p w14:paraId="0188F867"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UNCT should explore opportunities for greater engagement with the EU at the level of the UN. </w:t>
            </w:r>
          </w:p>
          <w:p w14:paraId="7EAE2936" w14:textId="77777777" w:rsidR="0084419D" w:rsidRPr="0084419D" w:rsidRDefault="0084419D" w:rsidP="002C3D20">
            <w:pPr>
              <w:widowControl/>
              <w:autoSpaceDE/>
              <w:autoSpaceDN/>
              <w:spacing w:line="276" w:lineRule="auto"/>
              <w:ind w:right="117"/>
              <w:contextualSpacing/>
              <w:jc w:val="both"/>
              <w:rPr>
                <w:rFonts w:ascii="Arial" w:hAnsi="Arial" w:cs="Arial"/>
                <w:b/>
                <w:bCs/>
                <w:sz w:val="20"/>
                <w:szCs w:val="20"/>
                <w:lang w:val="en-GB"/>
              </w:rPr>
            </w:pPr>
          </w:p>
        </w:tc>
        <w:tc>
          <w:tcPr>
            <w:tcW w:w="5103" w:type="dxa"/>
            <w:tcBorders>
              <w:right w:val="single" w:sz="6" w:space="0" w:color="000000"/>
            </w:tcBorders>
            <w:shd w:val="clear" w:color="auto" w:fill="auto"/>
          </w:tcPr>
          <w:p w14:paraId="7A6FEA61" w14:textId="77777777" w:rsidR="0084419D" w:rsidRPr="009C608E"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 xml:space="preserve">UNCT </w:t>
            </w:r>
            <w:r w:rsidRPr="0084419D">
              <w:rPr>
                <w:rFonts w:ascii="Arial" w:hAnsi="Arial" w:cs="Arial"/>
                <w:szCs w:val="20"/>
              </w:rPr>
              <w:t xml:space="preserve">will strengthen </w:t>
            </w:r>
            <w:r>
              <w:rPr>
                <w:rFonts w:ascii="Arial" w:hAnsi="Arial" w:cs="Arial"/>
                <w:szCs w:val="20"/>
              </w:rPr>
              <w:t xml:space="preserve">its collective </w:t>
            </w:r>
            <w:r w:rsidRPr="0084419D">
              <w:rPr>
                <w:rFonts w:ascii="Arial" w:hAnsi="Arial" w:cs="Arial"/>
                <w:szCs w:val="20"/>
              </w:rPr>
              <w:t xml:space="preserve">partnership with EU, both at strategic </w:t>
            </w:r>
            <w:r>
              <w:rPr>
                <w:rFonts w:ascii="Arial" w:hAnsi="Arial" w:cs="Arial"/>
                <w:szCs w:val="20"/>
              </w:rPr>
              <w:t>(</w:t>
            </w:r>
            <w:r w:rsidRPr="0084419D">
              <w:rPr>
                <w:rFonts w:ascii="Arial" w:hAnsi="Arial" w:cs="Arial"/>
                <w:szCs w:val="20"/>
              </w:rPr>
              <w:t>policy</w:t>
            </w:r>
            <w:r>
              <w:rPr>
                <w:rFonts w:ascii="Arial" w:hAnsi="Arial" w:cs="Arial"/>
                <w:szCs w:val="20"/>
              </w:rPr>
              <w:t>)</w:t>
            </w:r>
            <w:r w:rsidRPr="0084419D">
              <w:rPr>
                <w:rFonts w:ascii="Arial" w:hAnsi="Arial" w:cs="Arial"/>
                <w:szCs w:val="20"/>
              </w:rPr>
              <w:t xml:space="preserve"> and implementation level in thematic areas of joint interest. </w:t>
            </w:r>
          </w:p>
          <w:p w14:paraId="327F7C4E"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 xml:space="preserve">UN </w:t>
            </w:r>
            <w:r>
              <w:rPr>
                <w:rFonts w:ascii="Arial" w:hAnsi="Arial" w:cs="Arial"/>
                <w:szCs w:val="20"/>
              </w:rPr>
              <w:t xml:space="preserve">will work towards the integration and alignment of its work under the SDCF and </w:t>
            </w:r>
            <w:r w:rsidRPr="0084419D">
              <w:rPr>
                <w:rFonts w:ascii="Arial" w:hAnsi="Arial" w:cs="Arial"/>
                <w:szCs w:val="20"/>
              </w:rPr>
              <w:t>the Government’s efforts towards EU accession.</w:t>
            </w:r>
          </w:p>
        </w:tc>
        <w:tc>
          <w:tcPr>
            <w:tcW w:w="1701" w:type="dxa"/>
            <w:tcBorders>
              <w:left w:val="single" w:sz="6" w:space="0" w:color="000000"/>
            </w:tcBorders>
            <w:shd w:val="clear" w:color="auto" w:fill="auto"/>
          </w:tcPr>
          <w:p w14:paraId="5FD099EB"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w:t>
            </w:r>
            <w:r>
              <w:rPr>
                <w:rFonts w:ascii="Arial" w:hAnsi="Arial" w:cs="Arial"/>
                <w:szCs w:val="20"/>
              </w:rPr>
              <w:t>;</w:t>
            </w:r>
          </w:p>
          <w:p w14:paraId="60ADC78D"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p>
        </w:tc>
        <w:tc>
          <w:tcPr>
            <w:tcW w:w="1276" w:type="dxa"/>
            <w:shd w:val="clear" w:color="auto" w:fill="auto"/>
          </w:tcPr>
          <w:p w14:paraId="05CD5DBE"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Feb 2020 – Dec 2025</w:t>
            </w:r>
          </w:p>
        </w:tc>
        <w:tc>
          <w:tcPr>
            <w:tcW w:w="1559" w:type="dxa"/>
            <w:shd w:val="clear" w:color="auto" w:fill="auto"/>
          </w:tcPr>
          <w:p w14:paraId="3291FC9E"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6CA4CA5C" w14:textId="77777777" w:rsidTr="009030F4">
        <w:trPr>
          <w:trHeight w:val="397"/>
        </w:trPr>
        <w:tc>
          <w:tcPr>
            <w:tcW w:w="15735" w:type="dxa"/>
            <w:gridSpan w:val="5"/>
            <w:shd w:val="clear" w:color="auto" w:fill="D9D9D9" w:themeFill="background1" w:themeFillShade="D9"/>
            <w:vAlign w:val="center"/>
          </w:tcPr>
          <w:p w14:paraId="634F19FC" w14:textId="2DEB3381" w:rsidR="0084419D" w:rsidRPr="0084419D" w:rsidRDefault="0084419D" w:rsidP="005275F1">
            <w:pPr>
              <w:pStyle w:val="TableParagraph"/>
              <w:spacing w:line="276" w:lineRule="auto"/>
              <w:rPr>
                <w:rFonts w:ascii="Arial" w:hAnsi="Arial" w:cs="Arial"/>
                <w:b/>
                <w:lang w:val="en-GB"/>
              </w:rPr>
            </w:pPr>
            <w:r w:rsidRPr="0084419D">
              <w:rPr>
                <w:rFonts w:ascii="Arial" w:hAnsi="Arial" w:cs="Arial"/>
                <w:b/>
                <w:u w:val="single"/>
                <w:lang w:val="en-GB"/>
              </w:rPr>
              <w:lastRenderedPageBreak/>
              <w:t xml:space="preserve">RECOMMENDATION </w:t>
            </w:r>
            <w:r>
              <w:rPr>
                <w:rFonts w:ascii="Arial" w:hAnsi="Arial" w:cs="Arial"/>
                <w:b/>
                <w:u w:val="single"/>
                <w:lang w:val="en-GB"/>
              </w:rPr>
              <w:t>2</w:t>
            </w:r>
            <w:r w:rsidRPr="0084419D">
              <w:rPr>
                <w:rFonts w:ascii="Arial" w:hAnsi="Arial" w:cs="Arial"/>
                <w:b/>
                <w:lang w:val="en-GB"/>
              </w:rPr>
              <w:t xml:space="preserve">: Data and </w:t>
            </w:r>
            <w:r>
              <w:rPr>
                <w:rFonts w:ascii="Arial" w:hAnsi="Arial" w:cs="Arial"/>
                <w:b/>
                <w:lang w:val="en-GB"/>
              </w:rPr>
              <w:t>p</w:t>
            </w:r>
            <w:r w:rsidRPr="0084419D">
              <w:rPr>
                <w:rFonts w:ascii="Arial" w:hAnsi="Arial" w:cs="Arial"/>
                <w:b/>
                <w:lang w:val="en-GB"/>
              </w:rPr>
              <w:t xml:space="preserve">rogramme </w:t>
            </w:r>
            <w:r>
              <w:rPr>
                <w:rFonts w:ascii="Arial" w:hAnsi="Arial" w:cs="Arial"/>
                <w:b/>
                <w:lang w:val="en-GB"/>
              </w:rPr>
              <w:t>d</w:t>
            </w:r>
            <w:r w:rsidRPr="0084419D">
              <w:rPr>
                <w:rFonts w:ascii="Arial" w:hAnsi="Arial" w:cs="Arial"/>
                <w:b/>
                <w:lang w:val="en-GB"/>
              </w:rPr>
              <w:t xml:space="preserve">esign &amp; </w:t>
            </w:r>
            <w:r>
              <w:rPr>
                <w:rFonts w:ascii="Arial" w:hAnsi="Arial" w:cs="Arial"/>
                <w:b/>
                <w:lang w:val="en-GB"/>
              </w:rPr>
              <w:t>m</w:t>
            </w:r>
            <w:r w:rsidRPr="0084419D">
              <w:rPr>
                <w:rFonts w:ascii="Arial" w:hAnsi="Arial" w:cs="Arial"/>
                <w:b/>
                <w:lang w:val="en-GB"/>
              </w:rPr>
              <w:t>onitoring</w:t>
            </w:r>
            <w:r w:rsidRPr="0084419D">
              <w:rPr>
                <w:rFonts w:ascii="Arial" w:hAnsi="Arial" w:cs="Arial"/>
                <w:b/>
                <w:lang w:val="en-GB"/>
              </w:rPr>
              <w:tab/>
            </w:r>
            <w:r w:rsidRPr="0084419D">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sidR="002C3D20">
              <w:rPr>
                <w:rFonts w:ascii="Arial" w:hAnsi="Arial" w:cs="Arial"/>
                <w:b/>
                <w:lang w:val="en-GB"/>
              </w:rPr>
              <w:t xml:space="preserve">                                  </w:t>
            </w:r>
            <w:r w:rsidRPr="0084419D">
              <w:rPr>
                <w:rFonts w:ascii="Arial" w:hAnsi="Arial" w:cs="Arial"/>
                <w:b/>
                <w:color w:val="FF0000"/>
                <w:u w:val="single"/>
                <w:lang w:val="en-GB"/>
              </w:rPr>
              <w:t>ACCEPTED</w:t>
            </w:r>
          </w:p>
        </w:tc>
      </w:tr>
      <w:tr w:rsidR="0084419D" w:rsidRPr="0084419D" w14:paraId="75AA8AA0" w14:textId="77777777" w:rsidTr="002C3D20">
        <w:trPr>
          <w:trHeight w:val="699"/>
        </w:trPr>
        <w:tc>
          <w:tcPr>
            <w:tcW w:w="6096" w:type="dxa"/>
            <w:tcBorders>
              <w:right w:val="single" w:sz="6" w:space="0" w:color="000000"/>
            </w:tcBorders>
          </w:tcPr>
          <w:p w14:paraId="08F42842"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r w:rsidRPr="00481167">
              <w:rPr>
                <w:rFonts w:ascii="Arial" w:hAnsi="Arial" w:cs="Arial"/>
                <w:bCs/>
                <w:lang w:val="en-GB"/>
              </w:rPr>
              <w:t xml:space="preserve">If </w:t>
            </w:r>
            <w:r w:rsidRPr="00481167">
              <w:rPr>
                <w:rFonts w:ascii="Arial" w:hAnsi="Arial" w:cs="Arial"/>
                <w:lang w:val="en-GB"/>
              </w:rPr>
              <w:t>there</w:t>
            </w:r>
            <w:r w:rsidRPr="00481167">
              <w:rPr>
                <w:rFonts w:ascii="Arial" w:hAnsi="Arial" w:cs="Arial"/>
                <w:bCs/>
                <w:lang w:val="en-GB"/>
              </w:rPr>
              <w:t xml:space="preserve"> </w:t>
            </w:r>
            <w:r>
              <w:rPr>
                <w:rFonts w:ascii="Arial" w:hAnsi="Arial" w:cs="Arial"/>
                <w:bCs/>
                <w:lang w:val="en-GB"/>
              </w:rPr>
              <w:t xml:space="preserve">is </w:t>
            </w:r>
            <w:r w:rsidRPr="00481167">
              <w:rPr>
                <w:rFonts w:ascii="Arial" w:hAnsi="Arial" w:cs="Arial"/>
                <w:bCs/>
                <w:lang w:val="en-GB"/>
              </w:rPr>
              <w:t>progress with the adoption of a national SDG framework, UNCT should ground the upcoming programme results framework in the national SDG framework.</w:t>
            </w:r>
          </w:p>
        </w:tc>
        <w:tc>
          <w:tcPr>
            <w:tcW w:w="5103" w:type="dxa"/>
            <w:tcBorders>
              <w:right w:val="single" w:sz="6" w:space="0" w:color="000000"/>
            </w:tcBorders>
            <w:shd w:val="clear" w:color="auto" w:fill="auto"/>
          </w:tcPr>
          <w:p w14:paraId="3D756279" w14:textId="77777777" w:rsidR="0084419D"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 xml:space="preserve">UNCT will advocate for the </w:t>
            </w:r>
            <w:r w:rsidRPr="004F72E4">
              <w:rPr>
                <w:rFonts w:ascii="Arial" w:hAnsi="Arial" w:cs="Arial"/>
                <w:szCs w:val="20"/>
              </w:rPr>
              <w:t xml:space="preserve">adoption of a national </w:t>
            </w:r>
            <w:r>
              <w:rPr>
                <w:rFonts w:ascii="Arial" w:hAnsi="Arial" w:cs="Arial"/>
                <w:szCs w:val="20"/>
              </w:rPr>
              <w:t xml:space="preserve">sustainable development strategy / vision and the accompanying national </w:t>
            </w:r>
            <w:r w:rsidRPr="004F72E4">
              <w:rPr>
                <w:rFonts w:ascii="Arial" w:hAnsi="Arial" w:cs="Arial"/>
                <w:szCs w:val="20"/>
              </w:rPr>
              <w:t>SDG framework</w:t>
            </w:r>
            <w:r w:rsidR="00D35D5D">
              <w:rPr>
                <w:rFonts w:ascii="Arial" w:hAnsi="Arial" w:cs="Arial"/>
                <w:szCs w:val="20"/>
              </w:rPr>
              <w:t>.</w:t>
            </w:r>
          </w:p>
          <w:p w14:paraId="19B910C5" w14:textId="3A467EA5" w:rsidR="002C3D20" w:rsidRPr="0084419D" w:rsidRDefault="002C3D20" w:rsidP="000B6F17">
            <w:pPr>
              <w:pStyle w:val="Pasus1"/>
              <w:spacing w:before="0" w:after="0" w:line="276" w:lineRule="auto"/>
              <w:ind w:left="0"/>
              <w:rPr>
                <w:rFonts w:ascii="Arial" w:hAnsi="Arial" w:cs="Arial"/>
                <w:szCs w:val="20"/>
              </w:rPr>
            </w:pPr>
            <w:bookmarkStart w:id="0" w:name="_GoBack"/>
            <w:bookmarkEnd w:id="0"/>
          </w:p>
        </w:tc>
        <w:tc>
          <w:tcPr>
            <w:tcW w:w="1701" w:type="dxa"/>
            <w:tcBorders>
              <w:left w:val="single" w:sz="6" w:space="0" w:color="000000"/>
            </w:tcBorders>
            <w:shd w:val="clear" w:color="auto" w:fill="auto"/>
          </w:tcPr>
          <w:p w14:paraId="6BC51028" w14:textId="77777777" w:rsidR="0084419D" w:rsidRDefault="0084419D" w:rsidP="005275F1">
            <w:pPr>
              <w:pStyle w:val="Pasus1"/>
              <w:spacing w:before="0" w:after="0" w:line="276" w:lineRule="auto"/>
              <w:ind w:left="0"/>
              <w:jc w:val="left"/>
              <w:rPr>
                <w:rFonts w:ascii="Arial" w:hAnsi="Arial" w:cs="Arial"/>
                <w:szCs w:val="20"/>
              </w:rPr>
            </w:pPr>
            <w:r w:rsidRPr="00014A26">
              <w:rPr>
                <w:rFonts w:ascii="Arial" w:hAnsi="Arial" w:cs="Arial"/>
                <w:szCs w:val="20"/>
              </w:rPr>
              <w:t>RC</w:t>
            </w:r>
            <w:r>
              <w:rPr>
                <w:rFonts w:ascii="Arial" w:hAnsi="Arial" w:cs="Arial"/>
                <w:szCs w:val="20"/>
              </w:rPr>
              <w:t>;</w:t>
            </w:r>
          </w:p>
          <w:p w14:paraId="0209D063" w14:textId="77777777" w:rsidR="0084419D" w:rsidRPr="0084419D" w:rsidRDefault="0084419D" w:rsidP="005275F1">
            <w:pPr>
              <w:pStyle w:val="TableParagraph"/>
              <w:spacing w:line="276" w:lineRule="auto"/>
              <w:rPr>
                <w:rFonts w:ascii="Arial" w:hAnsi="Arial" w:cs="Arial"/>
                <w:sz w:val="20"/>
                <w:szCs w:val="20"/>
                <w:lang w:val="en-GB"/>
              </w:rPr>
            </w:pPr>
            <w:r w:rsidRPr="00014A26">
              <w:rPr>
                <w:rFonts w:ascii="Arial" w:hAnsi="Arial" w:cs="Arial"/>
                <w:sz w:val="20"/>
                <w:szCs w:val="20"/>
                <w:lang w:val="en-GB"/>
              </w:rPr>
              <w:t>UNCT</w:t>
            </w:r>
          </w:p>
        </w:tc>
        <w:tc>
          <w:tcPr>
            <w:tcW w:w="1276" w:type="dxa"/>
            <w:shd w:val="clear" w:color="auto" w:fill="auto"/>
          </w:tcPr>
          <w:p w14:paraId="4D8C1133"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Jul</w:t>
            </w:r>
            <w:r w:rsidRPr="00014A26">
              <w:rPr>
                <w:rFonts w:ascii="Arial" w:hAnsi="Arial" w:cs="Arial"/>
                <w:sz w:val="20"/>
                <w:szCs w:val="20"/>
                <w:lang w:val="en-GB"/>
              </w:rPr>
              <w:t xml:space="preserve"> 2020 – </w:t>
            </w:r>
            <w:r>
              <w:rPr>
                <w:rFonts w:ascii="Arial" w:hAnsi="Arial" w:cs="Arial"/>
                <w:sz w:val="20"/>
                <w:szCs w:val="20"/>
                <w:lang w:val="en-GB"/>
              </w:rPr>
              <w:t>Jun</w:t>
            </w:r>
            <w:r w:rsidRPr="00014A26">
              <w:rPr>
                <w:rFonts w:ascii="Arial" w:hAnsi="Arial" w:cs="Arial"/>
                <w:sz w:val="20"/>
                <w:szCs w:val="20"/>
                <w:lang w:val="en-GB"/>
              </w:rPr>
              <w:t xml:space="preserve"> 202</w:t>
            </w:r>
            <w:r>
              <w:rPr>
                <w:rFonts w:ascii="Arial" w:hAnsi="Arial" w:cs="Arial"/>
                <w:sz w:val="20"/>
                <w:szCs w:val="20"/>
                <w:lang w:val="en-GB"/>
              </w:rPr>
              <w:t>1</w:t>
            </w:r>
          </w:p>
        </w:tc>
        <w:tc>
          <w:tcPr>
            <w:tcW w:w="1559" w:type="dxa"/>
            <w:shd w:val="clear" w:color="auto" w:fill="auto"/>
          </w:tcPr>
          <w:p w14:paraId="117CA3F4"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63C41298" w14:textId="77777777" w:rsidTr="002C3D20">
        <w:trPr>
          <w:trHeight w:val="955"/>
        </w:trPr>
        <w:tc>
          <w:tcPr>
            <w:tcW w:w="6096" w:type="dxa"/>
            <w:tcBorders>
              <w:right w:val="single" w:sz="6" w:space="0" w:color="000000"/>
            </w:tcBorders>
          </w:tcPr>
          <w:p w14:paraId="2A9504CD" w14:textId="77777777" w:rsidR="0084419D" w:rsidRPr="00A310D4" w:rsidRDefault="0084419D" w:rsidP="002C3D20">
            <w:pPr>
              <w:pStyle w:val="a"/>
              <w:numPr>
                <w:ilvl w:val="0"/>
                <w:numId w:val="52"/>
              </w:numPr>
              <w:spacing w:before="0" w:after="0" w:line="276" w:lineRule="auto"/>
              <w:ind w:left="257" w:right="117" w:hanging="257"/>
              <w:jc w:val="both"/>
              <w:rPr>
                <w:rFonts w:ascii="Arial" w:hAnsi="Arial" w:cs="Arial"/>
                <w:bCs/>
                <w:lang w:val="en-GB"/>
              </w:rPr>
            </w:pPr>
            <w:r w:rsidRPr="00A310D4">
              <w:rPr>
                <w:rFonts w:ascii="Arial" w:hAnsi="Arial" w:cs="Arial"/>
                <w:bCs/>
                <w:lang w:val="en-GB"/>
              </w:rPr>
              <w:t>To make the</w:t>
            </w:r>
            <w:r>
              <w:rPr>
                <w:rFonts w:ascii="Arial" w:hAnsi="Arial" w:cs="Arial"/>
                <w:bCs/>
                <w:lang w:val="en-GB"/>
              </w:rPr>
              <w:t xml:space="preserve"> SDCF results framework </w:t>
            </w:r>
            <w:r w:rsidRPr="00A310D4">
              <w:rPr>
                <w:rFonts w:ascii="Arial" w:hAnsi="Arial" w:cs="Arial"/>
                <w:bCs/>
                <w:lang w:val="en-GB"/>
              </w:rPr>
              <w:t xml:space="preserve">more practical and user-friendly, the number of indicators should be reduced and focus on those that are most meaningful and more directly related to the work of the UNCT. </w:t>
            </w:r>
          </w:p>
          <w:p w14:paraId="31E5FCDF"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r>
              <w:rPr>
                <w:rFonts w:ascii="Arial" w:hAnsi="Arial" w:cs="Arial"/>
                <w:bCs/>
                <w:lang w:val="en-GB"/>
              </w:rPr>
              <w:t>SDCF</w:t>
            </w:r>
            <w:r w:rsidRPr="00092ACB">
              <w:rPr>
                <w:rFonts w:ascii="Arial" w:hAnsi="Arial" w:cs="Arial"/>
                <w:bCs/>
                <w:lang w:val="en-GB"/>
              </w:rPr>
              <w:t xml:space="preserve"> document w</w:t>
            </w:r>
            <w:r>
              <w:rPr>
                <w:rFonts w:ascii="Arial" w:hAnsi="Arial" w:cs="Arial"/>
                <w:bCs/>
                <w:lang w:val="en-GB"/>
              </w:rPr>
              <w:t>ould</w:t>
            </w:r>
            <w:r w:rsidRPr="00092ACB">
              <w:rPr>
                <w:rFonts w:ascii="Arial" w:hAnsi="Arial" w:cs="Arial"/>
                <w:bCs/>
                <w:lang w:val="en-GB"/>
              </w:rPr>
              <w:t xml:space="preserve"> benefit from the articulation of a solid theory of </w:t>
            </w:r>
            <w:r>
              <w:rPr>
                <w:rFonts w:ascii="Arial" w:hAnsi="Arial" w:cs="Arial"/>
                <w:bCs/>
                <w:lang w:val="en-GB"/>
              </w:rPr>
              <w:t>c</w:t>
            </w:r>
            <w:r w:rsidRPr="00092ACB">
              <w:rPr>
                <w:rFonts w:ascii="Arial" w:hAnsi="Arial" w:cs="Arial"/>
                <w:bCs/>
                <w:lang w:val="en-GB"/>
              </w:rPr>
              <w:t xml:space="preserve">hange that connects different pieces of work that </w:t>
            </w:r>
            <w:r>
              <w:rPr>
                <w:rFonts w:ascii="Arial" w:hAnsi="Arial" w:cs="Arial"/>
                <w:bCs/>
                <w:lang w:val="en-GB"/>
              </w:rPr>
              <w:t>UN entities</w:t>
            </w:r>
            <w:r w:rsidRPr="00092ACB">
              <w:rPr>
                <w:rFonts w:ascii="Arial" w:hAnsi="Arial" w:cs="Arial"/>
                <w:bCs/>
                <w:lang w:val="en-GB"/>
              </w:rPr>
              <w:t xml:space="preserve"> carry out into a unified</w:t>
            </w:r>
            <w:r>
              <w:rPr>
                <w:rFonts w:ascii="Arial" w:hAnsi="Arial" w:cs="Arial"/>
                <w:bCs/>
                <w:lang w:val="en-GB"/>
              </w:rPr>
              <w:t>/coherent</w:t>
            </w:r>
            <w:r w:rsidRPr="00092ACB">
              <w:rPr>
                <w:rFonts w:ascii="Arial" w:hAnsi="Arial" w:cs="Arial"/>
                <w:bCs/>
                <w:lang w:val="en-GB"/>
              </w:rPr>
              <w:t xml:space="preserve"> framework. </w:t>
            </w:r>
          </w:p>
        </w:tc>
        <w:tc>
          <w:tcPr>
            <w:tcW w:w="5103" w:type="dxa"/>
            <w:tcBorders>
              <w:bottom w:val="single" w:sz="4" w:space="0" w:color="000000"/>
              <w:right w:val="single" w:sz="6" w:space="0" w:color="000000"/>
            </w:tcBorders>
            <w:shd w:val="clear" w:color="auto" w:fill="auto"/>
          </w:tcPr>
          <w:p w14:paraId="5F22CD07"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CE362C">
              <w:rPr>
                <w:rFonts w:ascii="Arial" w:hAnsi="Arial" w:cs="Arial"/>
                <w:szCs w:val="20"/>
              </w:rPr>
              <w:t xml:space="preserve">New UNSDCF results framework will be designed with all recommendations fully taken into consideration, including less </w:t>
            </w:r>
            <w:r>
              <w:rPr>
                <w:rFonts w:ascii="Arial" w:hAnsi="Arial" w:cs="Arial"/>
                <w:szCs w:val="20"/>
              </w:rPr>
              <w:t>but carefully selected s</w:t>
            </w:r>
            <w:r w:rsidRPr="00C63044">
              <w:rPr>
                <w:rFonts w:ascii="Arial" w:hAnsi="Arial" w:cs="Arial"/>
                <w:szCs w:val="20"/>
              </w:rPr>
              <w:t xml:space="preserve">pecific, </w:t>
            </w:r>
            <w:r>
              <w:rPr>
                <w:rFonts w:ascii="Arial" w:hAnsi="Arial" w:cs="Arial"/>
                <w:szCs w:val="20"/>
              </w:rPr>
              <w:t>m</w:t>
            </w:r>
            <w:r w:rsidRPr="00C63044">
              <w:rPr>
                <w:rFonts w:ascii="Arial" w:hAnsi="Arial" w:cs="Arial"/>
                <w:szCs w:val="20"/>
              </w:rPr>
              <w:t xml:space="preserve">easurable, </w:t>
            </w:r>
            <w:r>
              <w:rPr>
                <w:rFonts w:ascii="Arial" w:hAnsi="Arial" w:cs="Arial"/>
                <w:szCs w:val="20"/>
              </w:rPr>
              <w:t>a</w:t>
            </w:r>
            <w:r w:rsidRPr="00C63044">
              <w:rPr>
                <w:rFonts w:ascii="Arial" w:hAnsi="Arial" w:cs="Arial"/>
                <w:szCs w:val="20"/>
              </w:rPr>
              <w:t xml:space="preserve">chievable, </w:t>
            </w:r>
            <w:r>
              <w:rPr>
                <w:rFonts w:ascii="Arial" w:hAnsi="Arial" w:cs="Arial"/>
                <w:szCs w:val="20"/>
              </w:rPr>
              <w:t>r</w:t>
            </w:r>
            <w:r w:rsidRPr="00C63044">
              <w:rPr>
                <w:rFonts w:ascii="Arial" w:hAnsi="Arial" w:cs="Arial"/>
                <w:szCs w:val="20"/>
              </w:rPr>
              <w:t xml:space="preserve">elevant and </w:t>
            </w:r>
            <w:r>
              <w:rPr>
                <w:rFonts w:ascii="Arial" w:hAnsi="Arial" w:cs="Arial"/>
                <w:szCs w:val="20"/>
              </w:rPr>
              <w:t>t</w:t>
            </w:r>
            <w:r w:rsidRPr="00C63044">
              <w:rPr>
                <w:rFonts w:ascii="Arial" w:hAnsi="Arial" w:cs="Arial"/>
                <w:szCs w:val="20"/>
              </w:rPr>
              <w:t>ime-bound</w:t>
            </w:r>
            <w:r>
              <w:rPr>
                <w:rFonts w:ascii="Arial" w:hAnsi="Arial" w:cs="Arial"/>
                <w:szCs w:val="20"/>
              </w:rPr>
              <w:t xml:space="preserve"> (SMART) </w:t>
            </w:r>
            <w:r w:rsidRPr="00CE362C">
              <w:rPr>
                <w:rFonts w:ascii="Arial" w:hAnsi="Arial" w:cs="Arial"/>
                <w:szCs w:val="20"/>
              </w:rPr>
              <w:t>indicators based on the SDGs framework</w:t>
            </w:r>
            <w:r>
              <w:rPr>
                <w:rFonts w:ascii="Arial" w:hAnsi="Arial" w:cs="Arial"/>
                <w:szCs w:val="20"/>
              </w:rPr>
              <w:t>;</w:t>
            </w:r>
            <w:r w:rsidRPr="00CE362C">
              <w:rPr>
                <w:rFonts w:ascii="Arial" w:hAnsi="Arial" w:cs="Arial"/>
                <w:szCs w:val="20"/>
              </w:rPr>
              <w:t xml:space="preserve"> and outcomes designed based on </w:t>
            </w:r>
            <w:r>
              <w:rPr>
                <w:rFonts w:ascii="Arial" w:hAnsi="Arial" w:cs="Arial"/>
                <w:szCs w:val="20"/>
              </w:rPr>
              <w:t xml:space="preserve">a </w:t>
            </w:r>
            <w:r w:rsidRPr="00CE362C">
              <w:rPr>
                <w:rFonts w:ascii="Arial" w:hAnsi="Arial" w:cs="Arial"/>
                <w:szCs w:val="20"/>
              </w:rPr>
              <w:t xml:space="preserve">sound and solid </w:t>
            </w:r>
            <w:r>
              <w:rPr>
                <w:rFonts w:ascii="Arial" w:hAnsi="Arial" w:cs="Arial"/>
                <w:szCs w:val="20"/>
              </w:rPr>
              <w:t>t</w:t>
            </w:r>
            <w:r w:rsidRPr="00CE362C">
              <w:rPr>
                <w:rFonts w:ascii="Arial" w:hAnsi="Arial" w:cs="Arial"/>
                <w:szCs w:val="20"/>
              </w:rPr>
              <w:t>heory of change.</w:t>
            </w:r>
          </w:p>
        </w:tc>
        <w:tc>
          <w:tcPr>
            <w:tcW w:w="1701" w:type="dxa"/>
            <w:tcBorders>
              <w:left w:val="single" w:sz="6" w:space="0" w:color="000000"/>
            </w:tcBorders>
            <w:shd w:val="clear" w:color="auto" w:fill="auto"/>
          </w:tcPr>
          <w:p w14:paraId="55207376"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w:t>
            </w:r>
            <w:r w:rsidRPr="00CE362C">
              <w:rPr>
                <w:rFonts w:ascii="Arial" w:hAnsi="Arial" w:cs="Arial"/>
                <w:sz w:val="20"/>
                <w:szCs w:val="20"/>
                <w:lang w:val="en-GB"/>
              </w:rPr>
              <w:t>NCT</w:t>
            </w:r>
            <w:r>
              <w:rPr>
                <w:rFonts w:ascii="Arial" w:hAnsi="Arial" w:cs="Arial"/>
                <w:sz w:val="20"/>
                <w:szCs w:val="20"/>
                <w:lang w:val="en-GB"/>
              </w:rPr>
              <w:t xml:space="preserve">; </w:t>
            </w:r>
          </w:p>
          <w:p w14:paraId="58FA619D"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w:t>
            </w:r>
          </w:p>
        </w:tc>
        <w:tc>
          <w:tcPr>
            <w:tcW w:w="1276" w:type="dxa"/>
            <w:shd w:val="clear" w:color="auto" w:fill="auto"/>
          </w:tcPr>
          <w:p w14:paraId="187FA585" w14:textId="77777777" w:rsidR="0084419D" w:rsidRP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Mar – Dec 2020</w:t>
            </w:r>
          </w:p>
        </w:tc>
        <w:tc>
          <w:tcPr>
            <w:tcW w:w="1559" w:type="dxa"/>
            <w:shd w:val="clear" w:color="auto" w:fill="auto"/>
          </w:tcPr>
          <w:p w14:paraId="73FD9EDA"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63285512" w14:textId="77777777" w:rsidTr="002C3D20">
        <w:trPr>
          <w:trHeight w:val="955"/>
        </w:trPr>
        <w:tc>
          <w:tcPr>
            <w:tcW w:w="6096" w:type="dxa"/>
            <w:vMerge w:val="restart"/>
            <w:tcBorders>
              <w:right w:val="single" w:sz="6" w:space="0" w:color="000000"/>
            </w:tcBorders>
          </w:tcPr>
          <w:p w14:paraId="740A45BB"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r w:rsidRPr="00F971ED">
              <w:rPr>
                <w:rFonts w:ascii="Arial" w:hAnsi="Arial" w:cs="Arial"/>
                <w:bCs/>
                <w:lang w:val="en-GB"/>
              </w:rPr>
              <w:t>UNCT should establish a more comprehensive monitoring system, under the coordination of the RCO. The system should encompass not only results, but also performance indicators such as the ones discussed in this report.</w:t>
            </w:r>
            <w:r>
              <w:rPr>
                <w:rFonts w:ascii="Arial" w:hAnsi="Arial" w:cs="Arial"/>
                <w:bCs/>
                <w:lang w:val="en-GB"/>
              </w:rPr>
              <w:t xml:space="preserve"> UN entities </w:t>
            </w:r>
            <w:r w:rsidRPr="00F971ED">
              <w:rPr>
                <w:rFonts w:ascii="Arial" w:hAnsi="Arial" w:cs="Arial"/>
                <w:bCs/>
                <w:lang w:val="en-GB"/>
              </w:rPr>
              <w:t>should provid</w:t>
            </w:r>
            <w:r>
              <w:rPr>
                <w:rFonts w:ascii="Arial" w:hAnsi="Arial" w:cs="Arial"/>
                <w:bCs/>
                <w:lang w:val="en-GB"/>
              </w:rPr>
              <w:t>e</w:t>
            </w:r>
            <w:r w:rsidRPr="00F971ED">
              <w:rPr>
                <w:rFonts w:ascii="Arial" w:hAnsi="Arial" w:cs="Arial"/>
                <w:bCs/>
                <w:lang w:val="en-GB"/>
              </w:rPr>
              <w:t xml:space="preserve"> the necessary information and assisting with the analysis</w:t>
            </w:r>
            <w:r>
              <w:rPr>
                <w:rFonts w:ascii="Arial" w:hAnsi="Arial" w:cs="Arial"/>
                <w:bCs/>
                <w:lang w:val="en-GB"/>
              </w:rPr>
              <w:t>.</w:t>
            </w:r>
          </w:p>
        </w:tc>
        <w:tc>
          <w:tcPr>
            <w:tcW w:w="5103" w:type="dxa"/>
            <w:tcBorders>
              <w:bottom w:val="dashed" w:sz="4" w:space="0" w:color="000000"/>
              <w:right w:val="single" w:sz="6" w:space="0" w:color="000000"/>
            </w:tcBorders>
            <w:shd w:val="clear" w:color="auto" w:fill="auto"/>
          </w:tcPr>
          <w:p w14:paraId="49220215"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CE362C">
              <w:rPr>
                <w:rFonts w:ascii="Arial" w:hAnsi="Arial" w:cs="Arial"/>
                <w:szCs w:val="20"/>
              </w:rPr>
              <w:t xml:space="preserve">Migrate </w:t>
            </w:r>
            <w:r>
              <w:rPr>
                <w:rFonts w:ascii="Arial" w:hAnsi="Arial" w:cs="Arial"/>
                <w:szCs w:val="20"/>
              </w:rPr>
              <w:t>SDCF</w:t>
            </w:r>
            <w:r w:rsidRPr="00CE362C">
              <w:rPr>
                <w:rFonts w:ascii="Arial" w:hAnsi="Arial" w:cs="Arial"/>
                <w:szCs w:val="20"/>
              </w:rPr>
              <w:t xml:space="preserve"> planning and reporting to UN INFO</w:t>
            </w:r>
            <w:r>
              <w:rPr>
                <w:rFonts w:ascii="Arial" w:hAnsi="Arial" w:cs="Arial"/>
                <w:szCs w:val="20"/>
              </w:rPr>
              <w:t xml:space="preserve">; </w:t>
            </w:r>
          </w:p>
        </w:tc>
        <w:tc>
          <w:tcPr>
            <w:tcW w:w="1701" w:type="dxa"/>
            <w:tcBorders>
              <w:left w:val="single" w:sz="6" w:space="0" w:color="000000"/>
            </w:tcBorders>
            <w:shd w:val="clear" w:color="auto" w:fill="auto"/>
          </w:tcPr>
          <w:p w14:paraId="38B6AFE1" w14:textId="77777777" w:rsid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RCO</w:t>
            </w:r>
            <w:r>
              <w:rPr>
                <w:rFonts w:ascii="Arial" w:hAnsi="Arial" w:cs="Arial"/>
                <w:sz w:val="20"/>
                <w:szCs w:val="20"/>
                <w:lang w:val="en-GB"/>
              </w:rPr>
              <w:t>;</w:t>
            </w:r>
          </w:p>
          <w:p w14:paraId="538612D2"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w:t>
            </w:r>
          </w:p>
          <w:p w14:paraId="598CD216" w14:textId="77777777" w:rsidR="0084419D" w:rsidRP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 xml:space="preserve">Results </w:t>
            </w:r>
            <w:r>
              <w:rPr>
                <w:rFonts w:ascii="Arial" w:hAnsi="Arial" w:cs="Arial"/>
                <w:sz w:val="20"/>
                <w:szCs w:val="20"/>
                <w:lang w:val="en-GB"/>
              </w:rPr>
              <w:t>G</w:t>
            </w:r>
            <w:r w:rsidRPr="00CE362C">
              <w:rPr>
                <w:rFonts w:ascii="Arial" w:hAnsi="Arial" w:cs="Arial"/>
                <w:sz w:val="20"/>
                <w:szCs w:val="20"/>
                <w:lang w:val="en-GB"/>
              </w:rPr>
              <w:t>roups</w:t>
            </w:r>
          </w:p>
        </w:tc>
        <w:tc>
          <w:tcPr>
            <w:tcW w:w="1276" w:type="dxa"/>
            <w:shd w:val="clear" w:color="auto" w:fill="auto"/>
          </w:tcPr>
          <w:p w14:paraId="0A6480FE" w14:textId="77777777" w:rsidR="0084419D" w:rsidRP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Sep</w:t>
            </w:r>
            <w:r>
              <w:rPr>
                <w:rFonts w:ascii="Arial" w:hAnsi="Arial" w:cs="Arial"/>
                <w:sz w:val="20"/>
                <w:szCs w:val="20"/>
                <w:lang w:val="en-GB"/>
              </w:rPr>
              <w:t xml:space="preserve"> 2020</w:t>
            </w:r>
            <w:r w:rsidRPr="00CE362C">
              <w:rPr>
                <w:rFonts w:ascii="Arial" w:hAnsi="Arial" w:cs="Arial"/>
                <w:sz w:val="20"/>
                <w:szCs w:val="20"/>
                <w:lang w:val="en-GB"/>
              </w:rPr>
              <w:t xml:space="preserve"> </w:t>
            </w:r>
            <w:r>
              <w:rPr>
                <w:rFonts w:ascii="Arial" w:hAnsi="Arial" w:cs="Arial"/>
                <w:sz w:val="20"/>
                <w:szCs w:val="20"/>
                <w:lang w:val="en-GB"/>
              </w:rPr>
              <w:t>– Dec 2020</w:t>
            </w:r>
          </w:p>
        </w:tc>
        <w:tc>
          <w:tcPr>
            <w:tcW w:w="1559" w:type="dxa"/>
            <w:shd w:val="clear" w:color="auto" w:fill="auto"/>
          </w:tcPr>
          <w:p w14:paraId="4CB5526F"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p>
        </w:tc>
      </w:tr>
      <w:tr w:rsidR="0084419D" w:rsidRPr="0084419D" w14:paraId="3062F69C" w14:textId="77777777" w:rsidTr="002C3D20">
        <w:trPr>
          <w:trHeight w:val="955"/>
        </w:trPr>
        <w:tc>
          <w:tcPr>
            <w:tcW w:w="6096" w:type="dxa"/>
            <w:vMerge/>
            <w:tcBorders>
              <w:right w:val="single" w:sz="6" w:space="0" w:color="000000"/>
            </w:tcBorders>
          </w:tcPr>
          <w:p w14:paraId="1D549132"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p>
        </w:tc>
        <w:tc>
          <w:tcPr>
            <w:tcW w:w="5103" w:type="dxa"/>
            <w:tcBorders>
              <w:top w:val="dashed" w:sz="4" w:space="0" w:color="000000"/>
              <w:right w:val="single" w:sz="6" w:space="0" w:color="000000"/>
            </w:tcBorders>
            <w:shd w:val="clear" w:color="auto" w:fill="auto"/>
          </w:tcPr>
          <w:p w14:paraId="5052F617"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E</w:t>
            </w:r>
            <w:r w:rsidRPr="00DC2FE9">
              <w:rPr>
                <w:rFonts w:ascii="Arial" w:hAnsi="Arial" w:cs="Arial"/>
                <w:szCs w:val="20"/>
              </w:rPr>
              <w:t>stablish mechanisms and platforms for improved monitoring and reporting of results, and joint initiatives, for example SDGs action, pilots and innovations, assessments and strategies support, trainings, and others as necessary</w:t>
            </w:r>
            <w:r>
              <w:rPr>
                <w:rFonts w:ascii="Arial" w:hAnsi="Arial" w:cs="Arial"/>
                <w:szCs w:val="20"/>
              </w:rPr>
              <w:t>.</w:t>
            </w:r>
          </w:p>
        </w:tc>
        <w:tc>
          <w:tcPr>
            <w:tcW w:w="1701" w:type="dxa"/>
            <w:tcBorders>
              <w:left w:val="single" w:sz="6" w:space="0" w:color="000000"/>
            </w:tcBorders>
            <w:shd w:val="clear" w:color="auto" w:fill="auto"/>
          </w:tcPr>
          <w:p w14:paraId="19B7C2C6" w14:textId="77777777" w:rsid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RCO</w:t>
            </w:r>
            <w:r>
              <w:rPr>
                <w:rFonts w:ascii="Arial" w:hAnsi="Arial" w:cs="Arial"/>
                <w:sz w:val="20"/>
                <w:szCs w:val="20"/>
                <w:lang w:val="en-GB"/>
              </w:rPr>
              <w:t>;</w:t>
            </w:r>
          </w:p>
          <w:p w14:paraId="39B7E76B"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w:t>
            </w:r>
          </w:p>
          <w:p w14:paraId="5F35C444" w14:textId="77777777" w:rsidR="0084419D" w:rsidRP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 xml:space="preserve">Results </w:t>
            </w:r>
            <w:r>
              <w:rPr>
                <w:rFonts w:ascii="Arial" w:hAnsi="Arial" w:cs="Arial"/>
                <w:sz w:val="20"/>
                <w:szCs w:val="20"/>
                <w:lang w:val="en-GB"/>
              </w:rPr>
              <w:t>G</w:t>
            </w:r>
            <w:r w:rsidRPr="00CE362C">
              <w:rPr>
                <w:rFonts w:ascii="Arial" w:hAnsi="Arial" w:cs="Arial"/>
                <w:sz w:val="20"/>
                <w:szCs w:val="20"/>
                <w:lang w:val="en-GB"/>
              </w:rPr>
              <w:t>roups</w:t>
            </w:r>
          </w:p>
        </w:tc>
        <w:tc>
          <w:tcPr>
            <w:tcW w:w="1276" w:type="dxa"/>
            <w:shd w:val="clear" w:color="auto" w:fill="auto"/>
          </w:tcPr>
          <w:p w14:paraId="2CB76116" w14:textId="77777777" w:rsidR="0084419D" w:rsidRPr="0084419D" w:rsidRDefault="0084419D" w:rsidP="005275F1">
            <w:pPr>
              <w:pStyle w:val="TableParagraph"/>
              <w:spacing w:line="276" w:lineRule="auto"/>
              <w:rPr>
                <w:rFonts w:ascii="Arial" w:hAnsi="Arial" w:cs="Arial"/>
                <w:sz w:val="20"/>
                <w:szCs w:val="20"/>
                <w:lang w:val="en-GB"/>
              </w:rPr>
            </w:pPr>
            <w:r w:rsidRPr="00CE362C">
              <w:rPr>
                <w:rFonts w:ascii="Arial" w:hAnsi="Arial" w:cs="Arial"/>
                <w:sz w:val="20"/>
                <w:szCs w:val="20"/>
                <w:lang w:val="en-GB"/>
              </w:rPr>
              <w:t>Sep</w:t>
            </w:r>
            <w:r>
              <w:rPr>
                <w:rFonts w:ascii="Arial" w:hAnsi="Arial" w:cs="Arial"/>
                <w:sz w:val="20"/>
                <w:szCs w:val="20"/>
                <w:lang w:val="en-GB"/>
              </w:rPr>
              <w:t xml:space="preserve"> 2020</w:t>
            </w:r>
            <w:r w:rsidRPr="00CE362C">
              <w:rPr>
                <w:rFonts w:ascii="Arial" w:hAnsi="Arial" w:cs="Arial"/>
                <w:sz w:val="20"/>
                <w:szCs w:val="20"/>
                <w:lang w:val="en-GB"/>
              </w:rPr>
              <w:t xml:space="preserve"> </w:t>
            </w:r>
            <w:r>
              <w:rPr>
                <w:rFonts w:ascii="Arial" w:hAnsi="Arial" w:cs="Arial"/>
                <w:sz w:val="20"/>
                <w:szCs w:val="20"/>
                <w:lang w:val="en-GB"/>
              </w:rPr>
              <w:t>– Dec 2020</w:t>
            </w:r>
          </w:p>
        </w:tc>
        <w:tc>
          <w:tcPr>
            <w:tcW w:w="1559" w:type="dxa"/>
            <w:shd w:val="clear" w:color="auto" w:fill="auto"/>
          </w:tcPr>
          <w:p w14:paraId="1214508D"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personnel</w:t>
            </w:r>
          </w:p>
        </w:tc>
      </w:tr>
      <w:tr w:rsidR="0084419D" w:rsidRPr="0084419D" w14:paraId="799A271C" w14:textId="77777777" w:rsidTr="002C3D20">
        <w:trPr>
          <w:trHeight w:val="16"/>
        </w:trPr>
        <w:tc>
          <w:tcPr>
            <w:tcW w:w="6096" w:type="dxa"/>
            <w:tcBorders>
              <w:right w:val="single" w:sz="6" w:space="0" w:color="000000"/>
            </w:tcBorders>
          </w:tcPr>
          <w:p w14:paraId="5F9B79CA"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r w:rsidRPr="0034430C">
              <w:rPr>
                <w:rFonts w:ascii="Arial" w:hAnsi="Arial" w:cs="Arial"/>
                <w:bCs/>
                <w:lang w:val="en-GB"/>
              </w:rPr>
              <w:t xml:space="preserve">UNCT should </w:t>
            </w:r>
            <w:r w:rsidRPr="0034430C">
              <w:rPr>
                <w:rFonts w:ascii="Arial" w:hAnsi="Arial" w:cs="Arial"/>
                <w:bCs/>
                <w:i/>
                <w:iCs/>
                <w:lang w:val="en-GB"/>
              </w:rPr>
              <w:t>evaluate the results and impact of its work more frequently</w:t>
            </w:r>
            <w:r w:rsidRPr="0034430C">
              <w:rPr>
                <w:rFonts w:ascii="Arial" w:hAnsi="Arial" w:cs="Arial"/>
                <w:bCs/>
                <w:lang w:val="en-GB"/>
              </w:rPr>
              <w:t xml:space="preserve"> and in a more cohesive way</w:t>
            </w:r>
          </w:p>
        </w:tc>
        <w:tc>
          <w:tcPr>
            <w:tcW w:w="5103" w:type="dxa"/>
            <w:tcBorders>
              <w:right w:val="single" w:sz="6" w:space="0" w:color="000000"/>
            </w:tcBorders>
            <w:shd w:val="clear" w:color="auto" w:fill="auto"/>
          </w:tcPr>
          <w:p w14:paraId="6A9C2048"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DC2FE9">
              <w:rPr>
                <w:rFonts w:ascii="Arial" w:hAnsi="Arial" w:cs="Arial"/>
                <w:szCs w:val="20"/>
              </w:rPr>
              <w:t xml:space="preserve">Prepare and carry out a </w:t>
            </w:r>
            <w:r>
              <w:rPr>
                <w:rFonts w:ascii="Arial" w:hAnsi="Arial" w:cs="Arial"/>
                <w:szCs w:val="20"/>
              </w:rPr>
              <w:t>SD</w:t>
            </w:r>
            <w:r w:rsidRPr="00DC2FE9">
              <w:rPr>
                <w:rFonts w:ascii="Arial" w:hAnsi="Arial" w:cs="Arial"/>
                <w:szCs w:val="20"/>
              </w:rPr>
              <w:t xml:space="preserve">CF Monitoring, Learning and Evaluation (MEL) plan </w:t>
            </w:r>
          </w:p>
        </w:tc>
        <w:tc>
          <w:tcPr>
            <w:tcW w:w="1701" w:type="dxa"/>
            <w:tcBorders>
              <w:left w:val="single" w:sz="6" w:space="0" w:color="000000"/>
            </w:tcBorders>
            <w:shd w:val="clear" w:color="auto" w:fill="auto"/>
          </w:tcPr>
          <w:p w14:paraId="028F6B90" w14:textId="77777777" w:rsidR="0084419D" w:rsidRDefault="0084419D" w:rsidP="005275F1">
            <w:pPr>
              <w:pStyle w:val="TableParagraph"/>
              <w:spacing w:line="276" w:lineRule="auto"/>
              <w:rPr>
                <w:rFonts w:ascii="Arial" w:hAnsi="Arial" w:cs="Arial"/>
                <w:sz w:val="20"/>
                <w:szCs w:val="20"/>
                <w:lang w:val="en-GB"/>
              </w:rPr>
            </w:pPr>
            <w:r w:rsidRPr="00DC2FE9">
              <w:rPr>
                <w:rFonts w:ascii="Arial" w:hAnsi="Arial" w:cs="Arial"/>
                <w:sz w:val="20"/>
                <w:szCs w:val="20"/>
                <w:lang w:val="en-GB"/>
              </w:rPr>
              <w:t>UNCT</w:t>
            </w:r>
            <w:r>
              <w:rPr>
                <w:rFonts w:ascii="Arial" w:hAnsi="Arial" w:cs="Arial"/>
                <w:sz w:val="20"/>
                <w:szCs w:val="20"/>
                <w:lang w:val="en-GB"/>
              </w:rPr>
              <w:t>;</w:t>
            </w:r>
          </w:p>
          <w:p w14:paraId="531E1B06"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 (</w:t>
            </w:r>
            <w:r w:rsidRPr="00DE145A">
              <w:rPr>
                <w:rFonts w:ascii="Arial" w:hAnsi="Arial" w:cs="Arial"/>
                <w:sz w:val="20"/>
                <w:szCs w:val="20"/>
                <w:lang w:val="en-GB"/>
              </w:rPr>
              <w:t>M&amp;E Group</w:t>
            </w:r>
            <w:r>
              <w:rPr>
                <w:rFonts w:ascii="Arial" w:hAnsi="Arial" w:cs="Arial"/>
                <w:sz w:val="20"/>
                <w:szCs w:val="20"/>
                <w:lang w:val="en-GB"/>
              </w:rPr>
              <w:t>)</w:t>
            </w:r>
          </w:p>
          <w:p w14:paraId="44FF995C"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w:t>
            </w:r>
          </w:p>
        </w:tc>
        <w:tc>
          <w:tcPr>
            <w:tcW w:w="1276" w:type="dxa"/>
            <w:shd w:val="clear" w:color="auto" w:fill="auto"/>
          </w:tcPr>
          <w:p w14:paraId="1CAB49A6" w14:textId="77777777" w:rsidR="0084419D" w:rsidRPr="0084419D" w:rsidRDefault="0084419D" w:rsidP="005275F1">
            <w:pPr>
              <w:pStyle w:val="TableParagraph"/>
              <w:spacing w:line="276" w:lineRule="auto"/>
              <w:rPr>
                <w:rFonts w:ascii="Arial" w:hAnsi="Arial" w:cs="Arial"/>
                <w:sz w:val="20"/>
                <w:szCs w:val="20"/>
                <w:lang w:val="en-GB"/>
              </w:rPr>
            </w:pPr>
            <w:r w:rsidRPr="00DC2FE9">
              <w:rPr>
                <w:rFonts w:ascii="Arial" w:hAnsi="Arial" w:cs="Arial"/>
                <w:sz w:val="20"/>
                <w:szCs w:val="20"/>
                <w:lang w:val="en-GB"/>
              </w:rPr>
              <w:t>Oct – Dec 20</w:t>
            </w:r>
            <w:r>
              <w:rPr>
                <w:rFonts w:ascii="Arial" w:hAnsi="Arial" w:cs="Arial"/>
                <w:sz w:val="20"/>
                <w:szCs w:val="20"/>
                <w:lang w:val="en-GB"/>
              </w:rPr>
              <w:t>20</w:t>
            </w:r>
          </w:p>
        </w:tc>
        <w:tc>
          <w:tcPr>
            <w:tcW w:w="1559" w:type="dxa"/>
            <w:shd w:val="clear" w:color="auto" w:fill="auto"/>
          </w:tcPr>
          <w:p w14:paraId="72351601" w14:textId="77777777" w:rsidR="0084419D" w:rsidRPr="0084419D" w:rsidRDefault="0084419D" w:rsidP="005275F1">
            <w:pPr>
              <w:pStyle w:val="TableParagraph"/>
              <w:spacing w:line="276" w:lineRule="auto"/>
              <w:rPr>
                <w:rFonts w:ascii="Arial" w:hAnsi="Arial" w:cs="Arial"/>
                <w:sz w:val="20"/>
                <w:szCs w:val="20"/>
                <w:lang w:val="en-GB"/>
              </w:rPr>
            </w:pPr>
            <w:r w:rsidRPr="00DC2FE9">
              <w:rPr>
                <w:rFonts w:ascii="Arial" w:hAnsi="Arial" w:cs="Arial"/>
                <w:sz w:val="20"/>
                <w:szCs w:val="20"/>
                <w:lang w:val="en-GB"/>
              </w:rPr>
              <w:t>No</w:t>
            </w:r>
          </w:p>
        </w:tc>
      </w:tr>
      <w:tr w:rsidR="0084419D" w:rsidRPr="00DC2FE9" w14:paraId="65E18D61" w14:textId="77777777" w:rsidTr="002C3D20">
        <w:trPr>
          <w:trHeight w:val="955"/>
        </w:trPr>
        <w:tc>
          <w:tcPr>
            <w:tcW w:w="6096" w:type="dxa"/>
            <w:tcBorders>
              <w:right w:val="single" w:sz="6" w:space="0" w:color="000000"/>
            </w:tcBorders>
          </w:tcPr>
          <w:p w14:paraId="29DB5C07" w14:textId="77777777" w:rsidR="0084419D" w:rsidRPr="0084419D" w:rsidDel="00CB5867" w:rsidRDefault="0084419D" w:rsidP="002C3D20">
            <w:pPr>
              <w:pStyle w:val="a"/>
              <w:numPr>
                <w:ilvl w:val="0"/>
                <w:numId w:val="52"/>
              </w:numPr>
              <w:spacing w:before="0" w:after="0" w:line="276" w:lineRule="auto"/>
              <w:ind w:left="257" w:right="117" w:hanging="257"/>
              <w:jc w:val="both"/>
              <w:rPr>
                <w:rFonts w:ascii="Arial" w:hAnsi="Arial" w:cs="Arial"/>
                <w:bCs/>
                <w:lang w:val="en-GB"/>
              </w:rPr>
            </w:pPr>
            <w:r w:rsidRPr="00B675B3">
              <w:rPr>
                <w:rFonts w:ascii="Arial" w:hAnsi="Arial" w:cs="Arial"/>
                <w:bCs/>
                <w:lang w:val="en-GB"/>
              </w:rPr>
              <w:t>UN should strengthen its work in support of data collection, analysis and use by partners at the national and sub-national levels</w:t>
            </w:r>
            <w:r>
              <w:rPr>
                <w:rFonts w:ascii="Arial" w:hAnsi="Arial" w:cs="Arial"/>
                <w:bCs/>
                <w:lang w:val="en-GB"/>
              </w:rPr>
              <w:t>.</w:t>
            </w:r>
            <w:r w:rsidRPr="00B675B3">
              <w:rPr>
                <w:rFonts w:ascii="Arial" w:hAnsi="Arial" w:cs="Arial"/>
                <w:bCs/>
                <w:lang w:val="en-GB"/>
              </w:rPr>
              <w:t xml:space="preserve"> and fostering a culture of evidence use in policymaking.</w:t>
            </w:r>
          </w:p>
        </w:tc>
        <w:tc>
          <w:tcPr>
            <w:tcW w:w="5103" w:type="dxa"/>
            <w:tcBorders>
              <w:right w:val="single" w:sz="6" w:space="0" w:color="000000"/>
            </w:tcBorders>
            <w:shd w:val="clear" w:color="auto" w:fill="auto"/>
          </w:tcPr>
          <w:p w14:paraId="6BF8D4C1" w14:textId="77777777" w:rsid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 xml:space="preserve">Develop </w:t>
            </w:r>
            <w:r w:rsidRPr="00DE145A">
              <w:rPr>
                <w:rFonts w:ascii="Arial" w:hAnsi="Arial" w:cs="Arial"/>
                <w:szCs w:val="20"/>
              </w:rPr>
              <w:t xml:space="preserve">UN Country Data Strategy, based on </w:t>
            </w:r>
            <w:r>
              <w:rPr>
                <w:rFonts w:ascii="Arial" w:hAnsi="Arial" w:cs="Arial"/>
                <w:szCs w:val="20"/>
              </w:rPr>
              <w:t>G</w:t>
            </w:r>
            <w:r w:rsidRPr="00DE145A">
              <w:rPr>
                <w:rFonts w:ascii="Arial" w:hAnsi="Arial" w:cs="Arial"/>
                <w:szCs w:val="20"/>
              </w:rPr>
              <w:t xml:space="preserve">lobal </w:t>
            </w:r>
            <w:r>
              <w:rPr>
                <w:rFonts w:ascii="Arial" w:hAnsi="Arial" w:cs="Arial"/>
                <w:szCs w:val="20"/>
              </w:rPr>
              <w:t>UN D</w:t>
            </w:r>
            <w:r w:rsidRPr="00DE145A">
              <w:rPr>
                <w:rFonts w:ascii="Arial" w:hAnsi="Arial" w:cs="Arial"/>
                <w:szCs w:val="20"/>
              </w:rPr>
              <w:t xml:space="preserve">ata </w:t>
            </w:r>
            <w:r>
              <w:rPr>
                <w:rFonts w:ascii="Arial" w:hAnsi="Arial" w:cs="Arial"/>
                <w:szCs w:val="20"/>
              </w:rPr>
              <w:t>S</w:t>
            </w:r>
            <w:r w:rsidRPr="00DE145A">
              <w:rPr>
                <w:rFonts w:ascii="Arial" w:hAnsi="Arial" w:cs="Arial"/>
                <w:szCs w:val="20"/>
              </w:rPr>
              <w:t xml:space="preserve">trategy that will focus on developing UN data capacities and operationalize </w:t>
            </w:r>
            <w:r>
              <w:rPr>
                <w:rFonts w:ascii="Arial" w:hAnsi="Arial" w:cs="Arial"/>
                <w:szCs w:val="20"/>
              </w:rPr>
              <w:t>SD</w:t>
            </w:r>
            <w:r w:rsidRPr="00DE145A">
              <w:rPr>
                <w:rFonts w:ascii="Arial" w:hAnsi="Arial" w:cs="Arial"/>
                <w:szCs w:val="20"/>
              </w:rPr>
              <w:t>CF commitments to support the Government in improving data generation, analysis and evidence-based policy making.</w:t>
            </w:r>
          </w:p>
          <w:p w14:paraId="54223FF1" w14:textId="77777777" w:rsidR="002C3D20" w:rsidRDefault="002C3D20" w:rsidP="002C3D20">
            <w:pPr>
              <w:pStyle w:val="Pasus1"/>
              <w:spacing w:before="0" w:after="0" w:line="276" w:lineRule="auto"/>
              <w:rPr>
                <w:rFonts w:ascii="Arial" w:hAnsi="Arial" w:cs="Arial"/>
                <w:szCs w:val="20"/>
              </w:rPr>
            </w:pPr>
          </w:p>
          <w:p w14:paraId="182FA8ED" w14:textId="77777777" w:rsidR="002C3D20" w:rsidRDefault="002C3D20" w:rsidP="002C3D20">
            <w:pPr>
              <w:pStyle w:val="Pasus1"/>
              <w:spacing w:before="0" w:after="0" w:line="276" w:lineRule="auto"/>
              <w:rPr>
                <w:rFonts w:ascii="Arial" w:hAnsi="Arial" w:cs="Arial"/>
                <w:szCs w:val="20"/>
              </w:rPr>
            </w:pPr>
          </w:p>
          <w:p w14:paraId="2A910190" w14:textId="77777777" w:rsidR="002C3D20" w:rsidRDefault="002C3D20" w:rsidP="002C3D20">
            <w:pPr>
              <w:pStyle w:val="Pasus1"/>
              <w:spacing w:before="0" w:after="0" w:line="276" w:lineRule="auto"/>
              <w:rPr>
                <w:rFonts w:ascii="Arial" w:hAnsi="Arial" w:cs="Arial"/>
                <w:szCs w:val="20"/>
              </w:rPr>
            </w:pPr>
          </w:p>
          <w:p w14:paraId="5F663FF3" w14:textId="77704EEE" w:rsidR="002C3D20" w:rsidRPr="00DC2FE9" w:rsidRDefault="002C3D20" w:rsidP="002C3D20">
            <w:pPr>
              <w:pStyle w:val="Pasus1"/>
              <w:spacing w:before="0" w:after="0" w:line="276" w:lineRule="auto"/>
              <w:rPr>
                <w:rFonts w:ascii="Arial" w:hAnsi="Arial" w:cs="Arial"/>
                <w:szCs w:val="20"/>
              </w:rPr>
            </w:pPr>
          </w:p>
        </w:tc>
        <w:tc>
          <w:tcPr>
            <w:tcW w:w="1701" w:type="dxa"/>
            <w:tcBorders>
              <w:left w:val="single" w:sz="6" w:space="0" w:color="000000"/>
            </w:tcBorders>
            <w:shd w:val="clear" w:color="auto" w:fill="auto"/>
          </w:tcPr>
          <w:p w14:paraId="70B02B16"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w:t>
            </w:r>
          </w:p>
          <w:p w14:paraId="3171D4B8"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 (</w:t>
            </w:r>
            <w:r w:rsidRPr="00DE145A">
              <w:rPr>
                <w:rFonts w:ascii="Arial" w:hAnsi="Arial" w:cs="Arial"/>
                <w:sz w:val="20"/>
                <w:szCs w:val="20"/>
                <w:lang w:val="en-GB"/>
              </w:rPr>
              <w:t>M&amp;E Group</w:t>
            </w:r>
            <w:r>
              <w:rPr>
                <w:rFonts w:ascii="Arial" w:hAnsi="Arial" w:cs="Arial"/>
                <w:sz w:val="20"/>
                <w:szCs w:val="20"/>
                <w:lang w:val="en-GB"/>
              </w:rPr>
              <w:t>);</w:t>
            </w:r>
          </w:p>
          <w:p w14:paraId="76FA55B5" w14:textId="77777777" w:rsidR="0084419D" w:rsidRPr="00DC2FE9"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w:t>
            </w:r>
          </w:p>
        </w:tc>
        <w:tc>
          <w:tcPr>
            <w:tcW w:w="1276" w:type="dxa"/>
            <w:shd w:val="clear" w:color="auto" w:fill="auto"/>
          </w:tcPr>
          <w:p w14:paraId="7CB6E9CD" w14:textId="77777777" w:rsidR="0084419D" w:rsidRPr="00DC2FE9" w:rsidRDefault="0084419D" w:rsidP="005275F1">
            <w:pPr>
              <w:pStyle w:val="TableParagraph"/>
              <w:spacing w:line="276" w:lineRule="auto"/>
              <w:rPr>
                <w:rFonts w:ascii="Arial" w:hAnsi="Arial" w:cs="Arial"/>
                <w:sz w:val="20"/>
                <w:szCs w:val="20"/>
                <w:lang w:val="en-GB"/>
              </w:rPr>
            </w:pPr>
            <w:r w:rsidRPr="00DE145A">
              <w:rPr>
                <w:rFonts w:ascii="Arial" w:hAnsi="Arial" w:cs="Arial"/>
                <w:sz w:val="20"/>
                <w:szCs w:val="20"/>
                <w:lang w:val="en-GB"/>
              </w:rPr>
              <w:t>Oct 2020 – Mar 2021</w:t>
            </w:r>
          </w:p>
        </w:tc>
        <w:tc>
          <w:tcPr>
            <w:tcW w:w="1559" w:type="dxa"/>
            <w:shd w:val="clear" w:color="auto" w:fill="auto"/>
          </w:tcPr>
          <w:p w14:paraId="103450CA"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 resources;</w:t>
            </w:r>
          </w:p>
          <w:p w14:paraId="420C1DD7" w14:textId="77777777" w:rsidR="0084419D" w:rsidRPr="00DC2FE9"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p>
        </w:tc>
      </w:tr>
      <w:tr w:rsidR="0084419D" w:rsidRPr="0084419D" w14:paraId="402100AC" w14:textId="77777777" w:rsidTr="009030F4">
        <w:trPr>
          <w:trHeight w:val="397"/>
        </w:trPr>
        <w:tc>
          <w:tcPr>
            <w:tcW w:w="15735" w:type="dxa"/>
            <w:gridSpan w:val="5"/>
            <w:shd w:val="clear" w:color="auto" w:fill="D9D9D9" w:themeFill="background1" w:themeFillShade="D9"/>
            <w:vAlign w:val="center"/>
          </w:tcPr>
          <w:p w14:paraId="18F9BEFF" w14:textId="594B4E58" w:rsidR="0084419D" w:rsidRPr="0084419D" w:rsidRDefault="0084419D" w:rsidP="005275F1">
            <w:pPr>
              <w:pStyle w:val="TableParagraph"/>
              <w:spacing w:line="276" w:lineRule="auto"/>
              <w:rPr>
                <w:rFonts w:ascii="Arial" w:hAnsi="Arial" w:cs="Arial"/>
                <w:b/>
                <w:lang w:val="en-GB"/>
              </w:rPr>
            </w:pPr>
            <w:r w:rsidRPr="0084419D">
              <w:rPr>
                <w:rFonts w:ascii="Arial" w:hAnsi="Arial" w:cs="Arial"/>
                <w:b/>
                <w:u w:val="single"/>
                <w:lang w:val="en-GB"/>
              </w:rPr>
              <w:lastRenderedPageBreak/>
              <w:t xml:space="preserve">RECOMMENDATION </w:t>
            </w:r>
            <w:r>
              <w:rPr>
                <w:rFonts w:ascii="Arial" w:hAnsi="Arial" w:cs="Arial"/>
                <w:b/>
                <w:u w:val="single"/>
                <w:lang w:val="en-GB"/>
              </w:rPr>
              <w:t>3</w:t>
            </w:r>
            <w:r w:rsidRPr="0084419D">
              <w:rPr>
                <w:rFonts w:ascii="Arial" w:hAnsi="Arial" w:cs="Arial"/>
                <w:b/>
                <w:lang w:val="en-GB"/>
              </w:rPr>
              <w:t xml:space="preserve">: </w:t>
            </w:r>
            <w:r w:rsidRPr="005A0BA8">
              <w:rPr>
                <w:rFonts w:ascii="Arial" w:hAnsi="Arial" w:cs="Arial"/>
                <w:b/>
                <w:lang w:val="en-GB"/>
              </w:rPr>
              <w:t xml:space="preserve">Sustainability of UNCT </w:t>
            </w:r>
            <w:r>
              <w:rPr>
                <w:rFonts w:ascii="Arial" w:hAnsi="Arial" w:cs="Arial"/>
                <w:b/>
                <w:lang w:val="en-GB"/>
              </w:rPr>
              <w:t>i</w:t>
            </w:r>
            <w:r w:rsidRPr="005A0BA8">
              <w:rPr>
                <w:rFonts w:ascii="Arial" w:hAnsi="Arial" w:cs="Arial"/>
                <w:b/>
                <w:lang w:val="en-GB"/>
              </w:rPr>
              <w:t>nterventions</w:t>
            </w:r>
            <w:r w:rsidRPr="0084419D">
              <w:rPr>
                <w:rFonts w:ascii="Arial" w:hAnsi="Arial" w:cs="Arial"/>
                <w:b/>
                <w:lang w:val="en-GB"/>
              </w:rPr>
              <w:tab/>
            </w:r>
            <w:r w:rsidRPr="0084419D">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sidR="002C3D20">
              <w:rPr>
                <w:rFonts w:ascii="Arial" w:hAnsi="Arial" w:cs="Arial"/>
                <w:b/>
                <w:lang w:val="en-GB"/>
              </w:rPr>
              <w:t xml:space="preserve">                                  </w:t>
            </w:r>
            <w:r w:rsidRPr="0084419D">
              <w:rPr>
                <w:rFonts w:ascii="Arial" w:hAnsi="Arial" w:cs="Arial"/>
                <w:b/>
                <w:color w:val="FF0000"/>
                <w:u w:val="single"/>
                <w:lang w:val="en-GB"/>
              </w:rPr>
              <w:t>ACCEPTED</w:t>
            </w:r>
          </w:p>
        </w:tc>
      </w:tr>
      <w:tr w:rsidR="0084419D" w:rsidRPr="0084419D" w14:paraId="46C51AF1" w14:textId="77777777" w:rsidTr="002C3D20">
        <w:trPr>
          <w:trHeight w:val="242"/>
        </w:trPr>
        <w:tc>
          <w:tcPr>
            <w:tcW w:w="6096" w:type="dxa"/>
            <w:vMerge w:val="restart"/>
            <w:tcBorders>
              <w:right w:val="single" w:sz="6" w:space="0" w:color="000000"/>
            </w:tcBorders>
          </w:tcPr>
          <w:p w14:paraId="4D239DA0"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E11CB4">
              <w:rPr>
                <w:rFonts w:ascii="Arial" w:hAnsi="Arial" w:cs="Arial"/>
                <w:lang w:val="en-GB"/>
              </w:rPr>
              <w:t xml:space="preserve">UNCT should </w:t>
            </w:r>
            <w:r w:rsidRPr="00E11CB4">
              <w:rPr>
                <w:rFonts w:ascii="Arial" w:hAnsi="Arial" w:cs="Arial"/>
                <w:bCs/>
                <w:lang w:val="en-GB"/>
              </w:rPr>
              <w:t>focus</w:t>
            </w:r>
            <w:r w:rsidRPr="00E11CB4">
              <w:rPr>
                <w:rFonts w:ascii="Arial" w:hAnsi="Arial" w:cs="Arial"/>
                <w:lang w:val="en-GB"/>
              </w:rPr>
              <w:t xml:space="preserve"> its support not only on the development of policies, strategies, draft laws, etc., but also on </w:t>
            </w:r>
            <w:r w:rsidRPr="0084419D">
              <w:rPr>
                <w:rFonts w:ascii="Arial" w:hAnsi="Arial" w:cs="Arial"/>
                <w:i/>
                <w:iCs/>
                <w:lang w:val="en-GB"/>
              </w:rPr>
              <w:t>how to get these instruments implemented</w:t>
            </w:r>
            <w:r w:rsidRPr="00E11CB4">
              <w:rPr>
                <w:rFonts w:ascii="Arial" w:hAnsi="Arial" w:cs="Arial"/>
                <w:lang w:val="en-GB"/>
              </w:rPr>
              <w:t xml:space="preserve"> by the respective government entities. Agencies need to focus on linking policy making a lot more closely to the Government’s public financial management (PFM) system, by strengthening their capacity and engagement with the Ministry of Finance.  The agencies should also strengthen the </w:t>
            </w:r>
            <w:r w:rsidRPr="0084419D">
              <w:rPr>
                <w:rFonts w:ascii="Arial" w:hAnsi="Arial" w:cs="Arial"/>
                <w:i/>
                <w:iCs/>
                <w:lang w:val="en-GB"/>
              </w:rPr>
              <w:t>systems that track broader results,</w:t>
            </w:r>
            <w:r w:rsidRPr="00E11CB4">
              <w:rPr>
                <w:rFonts w:ascii="Arial" w:hAnsi="Arial" w:cs="Arial"/>
                <w:lang w:val="en-GB"/>
              </w:rPr>
              <w:t xml:space="preserve"> rather than inputs/outputs and assess more rigorously the sustainability of achievements. </w:t>
            </w:r>
          </w:p>
        </w:tc>
        <w:tc>
          <w:tcPr>
            <w:tcW w:w="5103" w:type="dxa"/>
            <w:tcBorders>
              <w:bottom w:val="dashSmallGap" w:sz="4" w:space="0" w:color="000000"/>
              <w:right w:val="single" w:sz="6" w:space="0" w:color="000000"/>
            </w:tcBorders>
            <w:shd w:val="clear" w:color="auto" w:fill="auto"/>
          </w:tcPr>
          <w:p w14:paraId="34B303D8" w14:textId="77777777" w:rsidR="002C3D20"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SD</w:t>
            </w:r>
            <w:r w:rsidRPr="0060178F">
              <w:rPr>
                <w:rFonts w:ascii="Arial" w:hAnsi="Arial" w:cs="Arial"/>
                <w:szCs w:val="20"/>
              </w:rPr>
              <w:t>CF will</w:t>
            </w:r>
            <w:r>
              <w:rPr>
                <w:rFonts w:ascii="Arial" w:hAnsi="Arial" w:cs="Arial"/>
                <w:szCs w:val="20"/>
              </w:rPr>
              <w:t xml:space="preserve"> give more attention to </w:t>
            </w:r>
            <w:r w:rsidRPr="0060178F">
              <w:rPr>
                <w:rFonts w:ascii="Arial" w:hAnsi="Arial" w:cs="Arial"/>
                <w:szCs w:val="20"/>
              </w:rPr>
              <w:t>polic</w:t>
            </w:r>
            <w:r>
              <w:rPr>
                <w:rFonts w:ascii="Arial" w:hAnsi="Arial" w:cs="Arial"/>
                <w:szCs w:val="20"/>
              </w:rPr>
              <w:t>y</w:t>
            </w:r>
            <w:r w:rsidRPr="0060178F">
              <w:rPr>
                <w:rFonts w:ascii="Arial" w:hAnsi="Arial" w:cs="Arial"/>
                <w:szCs w:val="20"/>
              </w:rPr>
              <w:t xml:space="preserve"> implementation, in addition to policy</w:t>
            </w:r>
            <w:r>
              <w:rPr>
                <w:rFonts w:ascii="Arial" w:hAnsi="Arial" w:cs="Arial"/>
                <w:szCs w:val="20"/>
              </w:rPr>
              <w:t xml:space="preserve"> development support.</w:t>
            </w:r>
          </w:p>
          <w:p w14:paraId="6A62E67A" w14:textId="4A442E5A" w:rsidR="0084419D" w:rsidRPr="0084419D" w:rsidRDefault="0084419D" w:rsidP="002C3D20">
            <w:pPr>
              <w:pStyle w:val="Pasus1"/>
              <w:spacing w:before="0" w:after="0" w:line="276" w:lineRule="auto"/>
              <w:ind w:left="400"/>
              <w:rPr>
                <w:rFonts w:ascii="Arial" w:hAnsi="Arial" w:cs="Arial"/>
                <w:szCs w:val="20"/>
              </w:rPr>
            </w:pPr>
            <w:r w:rsidRPr="0060178F">
              <w:rPr>
                <w:rFonts w:ascii="Arial" w:hAnsi="Arial" w:cs="Arial"/>
                <w:szCs w:val="20"/>
              </w:rPr>
              <w:t xml:space="preserve"> </w:t>
            </w:r>
          </w:p>
        </w:tc>
        <w:tc>
          <w:tcPr>
            <w:tcW w:w="1701" w:type="dxa"/>
            <w:tcBorders>
              <w:left w:val="single" w:sz="6" w:space="0" w:color="000000"/>
            </w:tcBorders>
            <w:shd w:val="clear" w:color="auto" w:fill="auto"/>
          </w:tcPr>
          <w:p w14:paraId="6F30D0FA" w14:textId="77777777" w:rsidR="0084419D" w:rsidRDefault="0084419D" w:rsidP="005275F1">
            <w:pPr>
              <w:pStyle w:val="TableParagraph"/>
              <w:spacing w:line="276" w:lineRule="auto"/>
              <w:rPr>
                <w:rFonts w:ascii="Arial" w:hAnsi="Arial" w:cs="Arial"/>
                <w:sz w:val="20"/>
                <w:szCs w:val="20"/>
                <w:lang w:val="en-GB"/>
              </w:rPr>
            </w:pPr>
            <w:r w:rsidRPr="0060178F">
              <w:rPr>
                <w:rFonts w:ascii="Arial" w:hAnsi="Arial" w:cs="Arial"/>
                <w:sz w:val="20"/>
                <w:szCs w:val="20"/>
                <w:lang w:val="en-GB"/>
              </w:rPr>
              <w:t>UNCT</w:t>
            </w:r>
            <w:r>
              <w:rPr>
                <w:rFonts w:ascii="Arial" w:hAnsi="Arial" w:cs="Arial"/>
                <w:sz w:val="20"/>
                <w:szCs w:val="20"/>
                <w:lang w:val="en-GB"/>
              </w:rPr>
              <w:t>;</w:t>
            </w:r>
          </w:p>
          <w:p w14:paraId="3ECDEDEC"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w:t>
            </w:r>
          </w:p>
        </w:tc>
        <w:tc>
          <w:tcPr>
            <w:tcW w:w="1276" w:type="dxa"/>
            <w:shd w:val="clear" w:color="auto" w:fill="auto"/>
          </w:tcPr>
          <w:p w14:paraId="7D2D4E2C" w14:textId="77777777" w:rsidR="0084419D" w:rsidRPr="0084419D" w:rsidRDefault="0084419D" w:rsidP="005275F1">
            <w:pPr>
              <w:pStyle w:val="TableParagraph"/>
              <w:spacing w:line="276" w:lineRule="auto"/>
              <w:rPr>
                <w:rFonts w:ascii="Arial" w:hAnsi="Arial" w:cs="Arial"/>
                <w:sz w:val="20"/>
                <w:szCs w:val="20"/>
                <w:lang w:val="en-GB"/>
              </w:rPr>
            </w:pPr>
            <w:r w:rsidRPr="0060178F">
              <w:rPr>
                <w:rFonts w:ascii="Arial" w:hAnsi="Arial" w:cs="Arial"/>
                <w:sz w:val="20"/>
                <w:szCs w:val="20"/>
                <w:lang w:val="en-GB"/>
              </w:rPr>
              <w:t xml:space="preserve">Mar – Oct 2020 </w:t>
            </w:r>
          </w:p>
        </w:tc>
        <w:tc>
          <w:tcPr>
            <w:tcW w:w="1559" w:type="dxa"/>
            <w:shd w:val="clear" w:color="auto" w:fill="auto"/>
          </w:tcPr>
          <w:p w14:paraId="4E1CED36" w14:textId="77777777" w:rsidR="0084419D" w:rsidRPr="0084419D" w:rsidRDefault="0084419D" w:rsidP="005275F1">
            <w:pPr>
              <w:pStyle w:val="TableParagraph"/>
              <w:spacing w:line="276" w:lineRule="auto"/>
              <w:rPr>
                <w:rFonts w:ascii="Arial" w:hAnsi="Arial" w:cs="Arial"/>
                <w:sz w:val="20"/>
                <w:szCs w:val="20"/>
                <w:lang w:val="en-GB"/>
              </w:rPr>
            </w:pPr>
            <w:r w:rsidRPr="0060178F">
              <w:rPr>
                <w:rFonts w:ascii="Arial" w:hAnsi="Arial" w:cs="Arial"/>
                <w:sz w:val="20"/>
                <w:szCs w:val="20"/>
                <w:lang w:val="en-GB"/>
              </w:rPr>
              <w:t>No</w:t>
            </w:r>
          </w:p>
        </w:tc>
      </w:tr>
      <w:tr w:rsidR="0084419D" w:rsidRPr="0084419D" w14:paraId="1E2E3FA7" w14:textId="77777777" w:rsidTr="002C3D20">
        <w:trPr>
          <w:trHeight w:val="242"/>
        </w:trPr>
        <w:tc>
          <w:tcPr>
            <w:tcW w:w="6096" w:type="dxa"/>
            <w:vMerge/>
            <w:tcBorders>
              <w:right w:val="single" w:sz="6" w:space="0" w:color="000000"/>
            </w:tcBorders>
          </w:tcPr>
          <w:p w14:paraId="12A75FBA" w14:textId="77777777" w:rsidR="0084419D" w:rsidRDefault="0084419D" w:rsidP="002C3D20">
            <w:pPr>
              <w:spacing w:line="276" w:lineRule="auto"/>
              <w:ind w:right="117"/>
              <w:jc w:val="both"/>
              <w:rPr>
                <w:rFonts w:ascii="Arial" w:hAnsi="Arial" w:cs="Arial"/>
                <w:sz w:val="20"/>
                <w:szCs w:val="20"/>
                <w:lang w:val="en-GB"/>
              </w:rPr>
            </w:pPr>
          </w:p>
        </w:tc>
        <w:tc>
          <w:tcPr>
            <w:tcW w:w="5103" w:type="dxa"/>
            <w:tcBorders>
              <w:top w:val="dashSmallGap" w:sz="4" w:space="0" w:color="000000"/>
              <w:bottom w:val="single" w:sz="4" w:space="0" w:color="000000"/>
              <w:right w:val="single" w:sz="6" w:space="0" w:color="000000"/>
            </w:tcBorders>
            <w:shd w:val="clear" w:color="auto" w:fill="auto"/>
          </w:tcPr>
          <w:p w14:paraId="354496B6" w14:textId="77777777" w:rsidR="0084419D" w:rsidRDefault="0084419D" w:rsidP="00D35D5D">
            <w:pPr>
              <w:pStyle w:val="Pasus1"/>
              <w:numPr>
                <w:ilvl w:val="0"/>
                <w:numId w:val="64"/>
              </w:numPr>
              <w:spacing w:before="0" w:after="0" w:line="276" w:lineRule="auto"/>
              <w:ind w:left="400" w:hanging="400"/>
              <w:rPr>
                <w:rFonts w:ascii="Arial" w:hAnsi="Arial" w:cs="Arial"/>
                <w:szCs w:val="20"/>
              </w:rPr>
            </w:pPr>
            <w:r w:rsidRPr="0060178F">
              <w:rPr>
                <w:rFonts w:ascii="Arial" w:hAnsi="Arial" w:cs="Arial"/>
                <w:szCs w:val="20"/>
              </w:rPr>
              <w:t>UN will enhance collaboration with the Ministry of Finance, to improve the programme budgeting for policies develop</w:t>
            </w:r>
            <w:r>
              <w:rPr>
                <w:rFonts w:ascii="Arial" w:hAnsi="Arial" w:cs="Arial"/>
                <w:szCs w:val="20"/>
              </w:rPr>
              <w:t xml:space="preserve">ment and to enhance </w:t>
            </w:r>
            <w:r w:rsidRPr="0060178F">
              <w:rPr>
                <w:rFonts w:ascii="Arial" w:hAnsi="Arial" w:cs="Arial"/>
                <w:szCs w:val="20"/>
              </w:rPr>
              <w:t xml:space="preserve">SDGs financing. (applies as well for a section of the first point of this recommendation related to improved results monitoring). </w:t>
            </w:r>
          </w:p>
          <w:p w14:paraId="3A1023AF" w14:textId="241ADAB2" w:rsidR="002C3D20" w:rsidRPr="0084419D" w:rsidRDefault="002C3D20" w:rsidP="002C3D20">
            <w:pPr>
              <w:pStyle w:val="Pasus1"/>
              <w:spacing w:before="0" w:after="0" w:line="276" w:lineRule="auto"/>
              <w:ind w:left="400"/>
              <w:rPr>
                <w:rFonts w:ascii="Arial" w:hAnsi="Arial" w:cs="Arial"/>
                <w:szCs w:val="20"/>
              </w:rPr>
            </w:pPr>
          </w:p>
        </w:tc>
        <w:tc>
          <w:tcPr>
            <w:tcW w:w="1701" w:type="dxa"/>
            <w:tcBorders>
              <w:left w:val="single" w:sz="6" w:space="0" w:color="000000"/>
            </w:tcBorders>
            <w:shd w:val="clear" w:color="auto" w:fill="auto"/>
          </w:tcPr>
          <w:p w14:paraId="1835C47F" w14:textId="77777777" w:rsidR="0084419D" w:rsidRPr="0084419D" w:rsidRDefault="0084419D" w:rsidP="005275F1">
            <w:pPr>
              <w:pStyle w:val="TableParagraph"/>
              <w:spacing w:line="276" w:lineRule="auto"/>
              <w:rPr>
                <w:rFonts w:ascii="Arial" w:hAnsi="Arial" w:cs="Arial"/>
                <w:sz w:val="20"/>
                <w:szCs w:val="20"/>
                <w:lang w:val="en-GB"/>
              </w:rPr>
            </w:pPr>
            <w:r w:rsidRPr="0060178F">
              <w:rPr>
                <w:rFonts w:ascii="Arial" w:hAnsi="Arial" w:cs="Arial"/>
                <w:sz w:val="20"/>
                <w:szCs w:val="20"/>
                <w:lang w:val="en-GB"/>
              </w:rPr>
              <w:t>UNCT</w:t>
            </w:r>
            <w:r>
              <w:rPr>
                <w:rFonts w:ascii="Arial" w:hAnsi="Arial" w:cs="Arial"/>
                <w:sz w:val="20"/>
                <w:szCs w:val="20"/>
                <w:lang w:val="en-GB"/>
              </w:rPr>
              <w:t>;</w:t>
            </w:r>
            <w:r>
              <w:rPr>
                <w:rFonts w:ascii="Arial" w:hAnsi="Arial" w:cs="Arial"/>
                <w:sz w:val="20"/>
                <w:szCs w:val="20"/>
                <w:lang w:val="en-GB"/>
              </w:rPr>
              <w:br/>
              <w:t>RC</w:t>
            </w:r>
          </w:p>
        </w:tc>
        <w:tc>
          <w:tcPr>
            <w:tcW w:w="1276" w:type="dxa"/>
            <w:shd w:val="clear" w:color="auto" w:fill="auto"/>
          </w:tcPr>
          <w:p w14:paraId="61C00065" w14:textId="77777777" w:rsidR="0084419D" w:rsidRPr="0084419D" w:rsidRDefault="0084419D" w:rsidP="005275F1">
            <w:pPr>
              <w:pStyle w:val="TableParagraph"/>
              <w:spacing w:line="276" w:lineRule="auto"/>
              <w:rPr>
                <w:rFonts w:ascii="Arial" w:hAnsi="Arial" w:cs="Arial"/>
                <w:sz w:val="20"/>
                <w:szCs w:val="20"/>
                <w:lang w:val="en-GB"/>
              </w:rPr>
            </w:pPr>
            <w:r w:rsidRPr="0060178F">
              <w:rPr>
                <w:rFonts w:ascii="Arial" w:hAnsi="Arial" w:cs="Arial"/>
                <w:sz w:val="20"/>
                <w:szCs w:val="20"/>
                <w:lang w:val="en-GB"/>
              </w:rPr>
              <w:t xml:space="preserve">Sep 2020 </w:t>
            </w:r>
            <w:r>
              <w:rPr>
                <w:rFonts w:ascii="Arial" w:hAnsi="Arial" w:cs="Arial"/>
                <w:sz w:val="20"/>
                <w:szCs w:val="20"/>
                <w:lang w:val="en-GB"/>
              </w:rPr>
              <w:t>– Dec 2021</w:t>
            </w:r>
          </w:p>
        </w:tc>
        <w:tc>
          <w:tcPr>
            <w:tcW w:w="1559" w:type="dxa"/>
            <w:shd w:val="clear" w:color="auto" w:fill="auto"/>
          </w:tcPr>
          <w:p w14:paraId="1DDC0EBE"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3FE05E24" w14:textId="77777777" w:rsidTr="002C3D20">
        <w:trPr>
          <w:trHeight w:val="242"/>
        </w:trPr>
        <w:tc>
          <w:tcPr>
            <w:tcW w:w="6096" w:type="dxa"/>
            <w:vMerge w:val="restart"/>
            <w:tcBorders>
              <w:right w:val="single" w:sz="6" w:space="0" w:color="000000"/>
            </w:tcBorders>
          </w:tcPr>
          <w:p w14:paraId="4C331A78" w14:textId="77777777" w:rsid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A55500">
              <w:rPr>
                <w:rFonts w:ascii="Arial" w:hAnsi="Arial" w:cs="Arial"/>
                <w:bCs/>
                <w:lang w:val="en-GB"/>
              </w:rPr>
              <w:t>UNCT</w:t>
            </w:r>
            <w:r w:rsidRPr="00A55500">
              <w:rPr>
                <w:rFonts w:ascii="Arial" w:hAnsi="Arial" w:cs="Arial"/>
                <w:lang w:val="en-GB"/>
              </w:rPr>
              <w:t xml:space="preserve"> should </w:t>
            </w:r>
            <w:r w:rsidRPr="00A55500">
              <w:rPr>
                <w:rFonts w:ascii="Arial" w:hAnsi="Arial" w:cs="Arial"/>
                <w:b/>
                <w:bCs/>
                <w:i/>
                <w:iCs/>
                <w:lang w:val="en-GB"/>
              </w:rPr>
              <w:t>design pilot initiatives more carefully</w:t>
            </w:r>
            <w:r w:rsidRPr="00A55500">
              <w:rPr>
                <w:rFonts w:ascii="Arial" w:hAnsi="Arial" w:cs="Arial"/>
                <w:lang w:val="en-GB"/>
              </w:rPr>
              <w:t xml:space="preserve"> to ensure that they become systemic, scaled up or replicated and that effects do not remain limited in scale and scope. The agencies should also establish an effective system for the tracking the performance of pilot initiatives over time. The UN should also focus more on </w:t>
            </w:r>
            <w:r w:rsidRPr="00A55500">
              <w:rPr>
                <w:rFonts w:ascii="Arial" w:hAnsi="Arial" w:cs="Arial"/>
                <w:b/>
                <w:bCs/>
                <w:i/>
                <w:iCs/>
                <w:lang w:val="en-GB"/>
              </w:rPr>
              <w:t>documenting results, lessons, experiences, and good practices</w:t>
            </w:r>
            <w:r w:rsidRPr="00A55500">
              <w:rPr>
                <w:rFonts w:ascii="Arial" w:hAnsi="Arial" w:cs="Arial"/>
                <w:lang w:val="en-GB"/>
              </w:rPr>
              <w:t xml:space="preserve"> so that they are shared more widely, replicated, and scaled up. The UNRC Office should coordinate more closely the approaches taken by the agencies on piloting. </w:t>
            </w:r>
          </w:p>
          <w:p w14:paraId="6F4CBF15" w14:textId="235698DD" w:rsidR="002C3D20" w:rsidRPr="0084419D" w:rsidRDefault="002C3D20" w:rsidP="002C3D20">
            <w:pPr>
              <w:pStyle w:val="a"/>
              <w:numPr>
                <w:ilvl w:val="0"/>
                <w:numId w:val="0"/>
              </w:numPr>
              <w:spacing w:before="0" w:after="0" w:line="276" w:lineRule="auto"/>
              <w:ind w:left="257" w:right="117"/>
              <w:jc w:val="both"/>
              <w:rPr>
                <w:rFonts w:ascii="Arial" w:hAnsi="Arial" w:cs="Arial"/>
                <w:lang w:val="en-GB"/>
              </w:rPr>
            </w:pPr>
          </w:p>
        </w:tc>
        <w:tc>
          <w:tcPr>
            <w:tcW w:w="5103" w:type="dxa"/>
            <w:tcBorders>
              <w:bottom w:val="dashSmallGap" w:sz="4" w:space="0" w:color="000000"/>
              <w:right w:val="single" w:sz="6" w:space="0" w:color="000000"/>
            </w:tcBorders>
            <w:shd w:val="clear" w:color="auto" w:fill="auto"/>
          </w:tcPr>
          <w:p w14:paraId="75F98E1F" w14:textId="77777777" w:rsidR="0084419D" w:rsidRDefault="0084419D" w:rsidP="00D35D5D">
            <w:pPr>
              <w:pStyle w:val="Pasus1"/>
              <w:numPr>
                <w:ilvl w:val="0"/>
                <w:numId w:val="64"/>
              </w:numPr>
              <w:spacing w:before="0" w:after="0" w:line="276" w:lineRule="auto"/>
              <w:ind w:left="400" w:hanging="400"/>
              <w:rPr>
                <w:rFonts w:ascii="Arial" w:hAnsi="Arial" w:cs="Arial"/>
                <w:szCs w:val="20"/>
              </w:rPr>
            </w:pPr>
            <w:r w:rsidRPr="003B3366">
              <w:rPr>
                <w:rFonts w:ascii="Arial" w:hAnsi="Arial" w:cs="Arial"/>
                <w:szCs w:val="20"/>
              </w:rPr>
              <w:t xml:space="preserve">Pilot initiatives and innovations will be tracked, lessons learned exchanged and potentials for scaling up regularly discussed at </w:t>
            </w:r>
            <w:r>
              <w:rPr>
                <w:rFonts w:ascii="Arial" w:hAnsi="Arial" w:cs="Arial"/>
                <w:szCs w:val="20"/>
              </w:rPr>
              <w:t xml:space="preserve">PMT and </w:t>
            </w:r>
            <w:r w:rsidRPr="003B3366">
              <w:rPr>
                <w:rFonts w:ascii="Arial" w:hAnsi="Arial" w:cs="Arial"/>
                <w:szCs w:val="20"/>
              </w:rPr>
              <w:t xml:space="preserve">Results </w:t>
            </w:r>
            <w:r>
              <w:rPr>
                <w:rFonts w:ascii="Arial" w:hAnsi="Arial" w:cs="Arial"/>
                <w:szCs w:val="20"/>
              </w:rPr>
              <w:t>G</w:t>
            </w:r>
            <w:r w:rsidRPr="003B3366">
              <w:rPr>
                <w:rFonts w:ascii="Arial" w:hAnsi="Arial" w:cs="Arial"/>
                <w:szCs w:val="20"/>
              </w:rPr>
              <w:t>roups meetings</w:t>
            </w:r>
          </w:p>
          <w:p w14:paraId="6E4B8B87" w14:textId="52A74471" w:rsidR="002C3D20" w:rsidRPr="0084419D" w:rsidRDefault="002C3D20" w:rsidP="002C3D20">
            <w:pPr>
              <w:pStyle w:val="Pasus1"/>
              <w:spacing w:before="0" w:after="0" w:line="276" w:lineRule="auto"/>
              <w:ind w:left="400"/>
              <w:rPr>
                <w:rFonts w:ascii="Arial" w:hAnsi="Arial" w:cs="Arial"/>
                <w:szCs w:val="20"/>
              </w:rPr>
            </w:pPr>
          </w:p>
        </w:tc>
        <w:tc>
          <w:tcPr>
            <w:tcW w:w="1701" w:type="dxa"/>
            <w:tcBorders>
              <w:left w:val="single" w:sz="6" w:space="0" w:color="000000"/>
            </w:tcBorders>
            <w:shd w:val="clear" w:color="auto" w:fill="auto"/>
          </w:tcPr>
          <w:p w14:paraId="6334A078"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w:t>
            </w:r>
          </w:p>
          <w:p w14:paraId="74FD011E" w14:textId="77777777" w:rsidR="0084419D" w:rsidRPr="0084419D" w:rsidRDefault="0084419D" w:rsidP="005275F1">
            <w:pPr>
              <w:pStyle w:val="TableParagraph"/>
              <w:spacing w:line="276" w:lineRule="auto"/>
              <w:rPr>
                <w:rFonts w:ascii="Arial" w:hAnsi="Arial" w:cs="Arial"/>
                <w:sz w:val="20"/>
                <w:szCs w:val="20"/>
                <w:lang w:val="en-GB"/>
              </w:rPr>
            </w:pPr>
            <w:r w:rsidRPr="005B1E84">
              <w:rPr>
                <w:rFonts w:ascii="Arial" w:hAnsi="Arial" w:cs="Arial"/>
                <w:sz w:val="20"/>
                <w:szCs w:val="20"/>
                <w:lang w:val="en-GB"/>
              </w:rPr>
              <w:t>Results groups</w:t>
            </w:r>
          </w:p>
        </w:tc>
        <w:tc>
          <w:tcPr>
            <w:tcW w:w="1276" w:type="dxa"/>
            <w:shd w:val="clear" w:color="auto" w:fill="auto"/>
          </w:tcPr>
          <w:p w14:paraId="2920E0D3" w14:textId="77777777" w:rsidR="0084419D" w:rsidRPr="0084419D" w:rsidRDefault="0084419D" w:rsidP="005275F1">
            <w:pPr>
              <w:pStyle w:val="TableParagraph"/>
              <w:spacing w:line="276" w:lineRule="auto"/>
              <w:rPr>
                <w:rFonts w:ascii="Arial" w:hAnsi="Arial" w:cs="Arial"/>
                <w:sz w:val="20"/>
                <w:szCs w:val="20"/>
                <w:lang w:val="en-GB"/>
              </w:rPr>
            </w:pPr>
            <w:r w:rsidRPr="005B1E84">
              <w:rPr>
                <w:rFonts w:ascii="Arial" w:hAnsi="Arial" w:cs="Arial"/>
                <w:sz w:val="20"/>
                <w:szCs w:val="20"/>
                <w:lang w:val="en-GB"/>
              </w:rPr>
              <w:t>Jan</w:t>
            </w:r>
            <w:r>
              <w:rPr>
                <w:rFonts w:ascii="Arial" w:hAnsi="Arial" w:cs="Arial"/>
                <w:sz w:val="20"/>
                <w:szCs w:val="20"/>
                <w:lang w:val="en-GB"/>
              </w:rPr>
              <w:t xml:space="preserve"> </w:t>
            </w:r>
            <w:r w:rsidRPr="005B1E84">
              <w:rPr>
                <w:rFonts w:ascii="Arial" w:hAnsi="Arial" w:cs="Arial"/>
                <w:sz w:val="20"/>
                <w:szCs w:val="20"/>
                <w:lang w:val="en-GB"/>
              </w:rPr>
              <w:t>2021 – Dec 2025</w:t>
            </w:r>
          </w:p>
        </w:tc>
        <w:tc>
          <w:tcPr>
            <w:tcW w:w="1559" w:type="dxa"/>
            <w:shd w:val="clear" w:color="auto" w:fill="auto"/>
          </w:tcPr>
          <w:p w14:paraId="6D5DBB1E" w14:textId="77777777" w:rsidR="0084419D" w:rsidRPr="0084419D" w:rsidRDefault="0084419D" w:rsidP="005275F1">
            <w:pPr>
              <w:pStyle w:val="TableParagraph"/>
              <w:spacing w:line="276" w:lineRule="auto"/>
              <w:rPr>
                <w:rFonts w:ascii="Arial" w:hAnsi="Arial" w:cs="Arial"/>
                <w:sz w:val="20"/>
                <w:szCs w:val="20"/>
                <w:lang w:val="en-GB"/>
              </w:rPr>
            </w:pPr>
            <w:r w:rsidRPr="005B1E84">
              <w:rPr>
                <w:rFonts w:ascii="Arial" w:hAnsi="Arial" w:cs="Arial"/>
                <w:sz w:val="20"/>
                <w:szCs w:val="20"/>
                <w:lang w:val="en-GB"/>
              </w:rPr>
              <w:t xml:space="preserve">No </w:t>
            </w:r>
          </w:p>
        </w:tc>
      </w:tr>
      <w:tr w:rsidR="0084419D" w:rsidRPr="0084419D" w14:paraId="1429A771" w14:textId="77777777" w:rsidTr="002C3D20">
        <w:trPr>
          <w:trHeight w:val="242"/>
        </w:trPr>
        <w:tc>
          <w:tcPr>
            <w:tcW w:w="6096" w:type="dxa"/>
            <w:vMerge/>
            <w:tcBorders>
              <w:right w:val="single" w:sz="6" w:space="0" w:color="000000"/>
            </w:tcBorders>
          </w:tcPr>
          <w:p w14:paraId="1D8868D1" w14:textId="77777777" w:rsidR="0084419D" w:rsidRDefault="0084419D" w:rsidP="002C3D20">
            <w:pPr>
              <w:spacing w:line="276" w:lineRule="auto"/>
              <w:ind w:right="117"/>
              <w:jc w:val="both"/>
              <w:rPr>
                <w:rFonts w:ascii="Arial" w:hAnsi="Arial" w:cs="Arial"/>
                <w:sz w:val="20"/>
                <w:szCs w:val="20"/>
                <w:lang w:val="en-GB"/>
              </w:rPr>
            </w:pPr>
          </w:p>
        </w:tc>
        <w:tc>
          <w:tcPr>
            <w:tcW w:w="5103" w:type="dxa"/>
            <w:tcBorders>
              <w:top w:val="dashSmallGap" w:sz="4" w:space="0" w:color="000000"/>
              <w:right w:val="single" w:sz="6" w:space="0" w:color="000000"/>
            </w:tcBorders>
            <w:shd w:val="clear" w:color="auto" w:fill="auto"/>
          </w:tcPr>
          <w:p w14:paraId="1529D652"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652C47">
              <w:rPr>
                <w:rFonts w:ascii="Arial" w:hAnsi="Arial" w:cs="Arial"/>
                <w:szCs w:val="20"/>
              </w:rPr>
              <w:t>Analyse</w:t>
            </w:r>
            <w:r w:rsidRPr="003B3366">
              <w:rPr>
                <w:rFonts w:ascii="Arial" w:hAnsi="Arial" w:cs="Arial"/>
                <w:szCs w:val="20"/>
              </w:rPr>
              <w:t xml:space="preserve">, discuss with the national partners and adopt approaches to ensure sustainability of results as integral part </w:t>
            </w:r>
            <w:r>
              <w:rPr>
                <w:rFonts w:ascii="Arial" w:hAnsi="Arial" w:cs="Arial"/>
                <w:szCs w:val="20"/>
              </w:rPr>
              <w:t>SDCF</w:t>
            </w:r>
          </w:p>
        </w:tc>
        <w:tc>
          <w:tcPr>
            <w:tcW w:w="1701" w:type="dxa"/>
            <w:tcBorders>
              <w:left w:val="single" w:sz="6" w:space="0" w:color="000000"/>
            </w:tcBorders>
            <w:shd w:val="clear" w:color="auto" w:fill="auto"/>
          </w:tcPr>
          <w:p w14:paraId="010FCAB4" w14:textId="77777777" w:rsidR="0084419D" w:rsidRDefault="0084419D" w:rsidP="005275F1">
            <w:pPr>
              <w:pStyle w:val="TableParagraph"/>
              <w:spacing w:line="276" w:lineRule="auto"/>
              <w:rPr>
                <w:rFonts w:ascii="Arial" w:hAnsi="Arial" w:cs="Arial"/>
                <w:sz w:val="20"/>
                <w:szCs w:val="20"/>
                <w:lang w:val="en-GB"/>
              </w:rPr>
            </w:pPr>
            <w:r w:rsidRPr="005B1E84">
              <w:rPr>
                <w:rFonts w:ascii="Arial" w:hAnsi="Arial" w:cs="Arial"/>
                <w:sz w:val="20"/>
                <w:szCs w:val="20"/>
                <w:lang w:val="en-GB"/>
              </w:rPr>
              <w:t>UNCT</w:t>
            </w:r>
            <w:r>
              <w:rPr>
                <w:rFonts w:ascii="Arial" w:hAnsi="Arial" w:cs="Arial"/>
                <w:sz w:val="20"/>
                <w:szCs w:val="20"/>
                <w:lang w:val="en-GB"/>
              </w:rPr>
              <w:t>;</w:t>
            </w:r>
          </w:p>
          <w:p w14:paraId="55E016BC"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PMT</w:t>
            </w:r>
          </w:p>
        </w:tc>
        <w:tc>
          <w:tcPr>
            <w:tcW w:w="1276" w:type="dxa"/>
            <w:shd w:val="clear" w:color="auto" w:fill="auto"/>
          </w:tcPr>
          <w:p w14:paraId="10D4FEBF"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Oct 2020</w:t>
            </w:r>
            <w:r w:rsidRPr="005B1E84">
              <w:rPr>
                <w:rFonts w:ascii="Arial" w:hAnsi="Arial" w:cs="Arial"/>
                <w:sz w:val="20"/>
                <w:szCs w:val="20"/>
                <w:lang w:val="en-GB"/>
              </w:rPr>
              <w:t xml:space="preserve"> – Dec 202</w:t>
            </w:r>
            <w:r>
              <w:rPr>
                <w:rFonts w:ascii="Arial" w:hAnsi="Arial" w:cs="Arial"/>
                <w:sz w:val="20"/>
                <w:szCs w:val="20"/>
                <w:lang w:val="en-GB"/>
              </w:rPr>
              <w:t>5</w:t>
            </w:r>
            <w:r w:rsidRPr="005B1E84">
              <w:rPr>
                <w:rFonts w:ascii="Arial" w:hAnsi="Arial" w:cs="Arial"/>
                <w:sz w:val="20"/>
                <w:szCs w:val="20"/>
                <w:lang w:val="en-GB"/>
              </w:rPr>
              <w:t xml:space="preserve"> </w:t>
            </w:r>
          </w:p>
        </w:tc>
        <w:tc>
          <w:tcPr>
            <w:tcW w:w="1559" w:type="dxa"/>
            <w:shd w:val="clear" w:color="auto" w:fill="auto"/>
          </w:tcPr>
          <w:p w14:paraId="563D9929"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No</w:t>
            </w:r>
          </w:p>
        </w:tc>
      </w:tr>
      <w:tr w:rsidR="0084419D" w:rsidRPr="0084419D" w14:paraId="6D0AF69A" w14:textId="77777777" w:rsidTr="002C3D20">
        <w:trPr>
          <w:trHeight w:val="242"/>
        </w:trPr>
        <w:tc>
          <w:tcPr>
            <w:tcW w:w="6096" w:type="dxa"/>
            <w:tcBorders>
              <w:right w:val="single" w:sz="6" w:space="0" w:color="000000"/>
            </w:tcBorders>
          </w:tcPr>
          <w:p w14:paraId="5D4B12BE" w14:textId="77777777" w:rsid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B0311E">
              <w:rPr>
                <w:rFonts w:ascii="Arial" w:hAnsi="Arial" w:cs="Arial"/>
                <w:lang w:val="en-GB"/>
              </w:rPr>
              <w:t xml:space="preserve">UNCT </w:t>
            </w:r>
            <w:r w:rsidRPr="0084419D">
              <w:rPr>
                <w:rFonts w:ascii="Arial" w:hAnsi="Arial" w:cs="Arial"/>
                <w:bCs/>
                <w:lang w:val="en-GB"/>
              </w:rPr>
              <w:t>should</w:t>
            </w:r>
            <w:r w:rsidRPr="00B0311E">
              <w:rPr>
                <w:rFonts w:ascii="Arial" w:hAnsi="Arial" w:cs="Arial"/>
                <w:lang w:val="en-GB"/>
              </w:rPr>
              <w:t xml:space="preserve"> design </w:t>
            </w:r>
            <w:r w:rsidRPr="00B0311E">
              <w:rPr>
                <w:rFonts w:ascii="Arial" w:hAnsi="Arial" w:cs="Arial"/>
                <w:b/>
                <w:bCs/>
                <w:i/>
                <w:iCs/>
                <w:lang w:val="en-GB"/>
              </w:rPr>
              <w:t>information-sharing and awareness-raising activities</w:t>
            </w:r>
            <w:r w:rsidRPr="00B0311E">
              <w:rPr>
                <w:rFonts w:ascii="Arial" w:hAnsi="Arial" w:cs="Arial"/>
                <w:lang w:val="en-GB"/>
              </w:rPr>
              <w:t xml:space="preserve"> by identifying in clear terms the types of </w:t>
            </w:r>
            <w:r w:rsidRPr="00652C47">
              <w:rPr>
                <w:rFonts w:ascii="Arial" w:hAnsi="Arial" w:cs="Arial"/>
                <w:lang w:val="en-GB"/>
              </w:rPr>
              <w:t>behaviours</w:t>
            </w:r>
            <w:r w:rsidRPr="00B0311E">
              <w:rPr>
                <w:rFonts w:ascii="Arial" w:hAnsi="Arial" w:cs="Arial"/>
                <w:lang w:val="en-GB"/>
              </w:rPr>
              <w:t xml:space="preserve"> that are targeted and the channels through which </w:t>
            </w:r>
            <w:r w:rsidRPr="00652C47">
              <w:rPr>
                <w:rFonts w:ascii="Arial" w:hAnsi="Arial" w:cs="Arial"/>
                <w:lang w:val="en-GB"/>
              </w:rPr>
              <w:t>behaviour</w:t>
            </w:r>
            <w:r w:rsidRPr="00B0311E">
              <w:rPr>
                <w:rFonts w:ascii="Arial" w:hAnsi="Arial" w:cs="Arial"/>
                <w:lang w:val="en-GB"/>
              </w:rPr>
              <w:t xml:space="preserve"> changes are expected to occur. The agencies should take social norms seriously into account and understand the </w:t>
            </w:r>
            <w:r w:rsidRPr="00B0311E">
              <w:rPr>
                <w:rFonts w:ascii="Arial" w:hAnsi="Arial" w:cs="Arial"/>
                <w:b/>
                <w:bCs/>
                <w:i/>
                <w:iCs/>
                <w:lang w:val="en-GB"/>
              </w:rPr>
              <w:t>social norms</w:t>
            </w:r>
            <w:r w:rsidRPr="00B0311E">
              <w:rPr>
                <w:rFonts w:ascii="Arial" w:hAnsi="Arial" w:cs="Arial"/>
                <w:lang w:val="en-GB"/>
              </w:rPr>
              <w:t xml:space="preserve"> prevailing in their areas of work and in the specific community targeted by their interventions.</w:t>
            </w:r>
          </w:p>
          <w:p w14:paraId="06E85743" w14:textId="77777777" w:rsidR="002C3D20" w:rsidRDefault="002C3D20" w:rsidP="002C3D20">
            <w:pPr>
              <w:pStyle w:val="a"/>
              <w:numPr>
                <w:ilvl w:val="0"/>
                <w:numId w:val="0"/>
              </w:numPr>
              <w:spacing w:before="0" w:after="0" w:line="276" w:lineRule="auto"/>
              <w:ind w:left="257" w:right="117"/>
              <w:jc w:val="both"/>
              <w:rPr>
                <w:rFonts w:ascii="Arial" w:hAnsi="Arial" w:cs="Arial"/>
                <w:lang w:val="en-GB"/>
              </w:rPr>
            </w:pPr>
          </w:p>
          <w:p w14:paraId="306638A0" w14:textId="77777777" w:rsidR="002C3D20" w:rsidRDefault="002C3D20" w:rsidP="002C3D20">
            <w:pPr>
              <w:pStyle w:val="a"/>
              <w:numPr>
                <w:ilvl w:val="0"/>
                <w:numId w:val="0"/>
              </w:numPr>
              <w:spacing w:before="0" w:after="0" w:line="276" w:lineRule="auto"/>
              <w:ind w:left="257" w:right="117"/>
              <w:jc w:val="both"/>
              <w:rPr>
                <w:rFonts w:ascii="Arial" w:hAnsi="Arial" w:cs="Arial"/>
                <w:lang w:val="en-GB"/>
              </w:rPr>
            </w:pPr>
          </w:p>
          <w:p w14:paraId="2BB87459" w14:textId="0F4B2D44" w:rsidR="002C3D20" w:rsidRDefault="002C3D20" w:rsidP="002C3D20">
            <w:pPr>
              <w:pStyle w:val="a"/>
              <w:numPr>
                <w:ilvl w:val="0"/>
                <w:numId w:val="0"/>
              </w:numPr>
              <w:spacing w:before="0" w:after="0" w:line="276" w:lineRule="auto"/>
              <w:ind w:left="257" w:right="117"/>
              <w:jc w:val="both"/>
              <w:rPr>
                <w:rFonts w:ascii="Arial" w:hAnsi="Arial" w:cs="Arial"/>
                <w:lang w:val="en-GB"/>
              </w:rPr>
            </w:pPr>
          </w:p>
          <w:p w14:paraId="52144D10" w14:textId="6FDD43F7" w:rsidR="002C3D20" w:rsidRDefault="002C3D20" w:rsidP="002C3D20">
            <w:pPr>
              <w:pStyle w:val="a"/>
              <w:numPr>
                <w:ilvl w:val="0"/>
                <w:numId w:val="0"/>
              </w:numPr>
              <w:spacing w:before="0" w:after="0" w:line="276" w:lineRule="auto"/>
              <w:ind w:left="257" w:right="117"/>
              <w:jc w:val="both"/>
              <w:rPr>
                <w:rFonts w:ascii="Arial" w:hAnsi="Arial" w:cs="Arial"/>
                <w:lang w:val="en-GB"/>
              </w:rPr>
            </w:pPr>
          </w:p>
          <w:p w14:paraId="16853CD1" w14:textId="107AC890" w:rsidR="002C3D20" w:rsidRDefault="002C3D20" w:rsidP="002C3D20">
            <w:pPr>
              <w:pStyle w:val="a"/>
              <w:numPr>
                <w:ilvl w:val="0"/>
                <w:numId w:val="0"/>
              </w:numPr>
              <w:spacing w:before="0" w:after="0" w:line="276" w:lineRule="auto"/>
              <w:ind w:left="257" w:right="117"/>
              <w:jc w:val="both"/>
              <w:rPr>
                <w:rFonts w:ascii="Arial" w:hAnsi="Arial" w:cs="Arial"/>
                <w:lang w:val="en-GB"/>
              </w:rPr>
            </w:pPr>
          </w:p>
          <w:p w14:paraId="1D0962F5" w14:textId="5C971975" w:rsidR="002C3D20" w:rsidRDefault="002C3D20" w:rsidP="002C3D20">
            <w:pPr>
              <w:pStyle w:val="a"/>
              <w:numPr>
                <w:ilvl w:val="0"/>
                <w:numId w:val="0"/>
              </w:numPr>
              <w:spacing w:before="0" w:after="0" w:line="276" w:lineRule="auto"/>
              <w:ind w:right="117"/>
              <w:jc w:val="both"/>
              <w:rPr>
                <w:rFonts w:ascii="Arial" w:hAnsi="Arial" w:cs="Arial"/>
                <w:lang w:val="en-GB"/>
              </w:rPr>
            </w:pPr>
          </w:p>
        </w:tc>
        <w:tc>
          <w:tcPr>
            <w:tcW w:w="5103" w:type="dxa"/>
            <w:tcBorders>
              <w:right w:val="single" w:sz="6" w:space="0" w:color="000000"/>
            </w:tcBorders>
            <w:shd w:val="clear" w:color="auto" w:fill="auto"/>
          </w:tcPr>
          <w:p w14:paraId="0C2620BB"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E47838">
              <w:rPr>
                <w:rFonts w:ascii="Arial" w:hAnsi="Arial" w:cs="Arial"/>
                <w:szCs w:val="20"/>
              </w:rPr>
              <w:t xml:space="preserve">CCA </w:t>
            </w:r>
            <w:r>
              <w:rPr>
                <w:rFonts w:ascii="Arial" w:hAnsi="Arial" w:cs="Arial"/>
                <w:szCs w:val="20"/>
              </w:rPr>
              <w:t xml:space="preserve">and its updates </w:t>
            </w:r>
            <w:r w:rsidRPr="00E47838">
              <w:rPr>
                <w:rFonts w:ascii="Arial" w:hAnsi="Arial" w:cs="Arial"/>
                <w:szCs w:val="20"/>
              </w:rPr>
              <w:t>will focus on analysis of social norms.</w:t>
            </w:r>
            <w:r>
              <w:rPr>
                <w:rFonts w:ascii="Arial" w:hAnsi="Arial" w:cs="Arial"/>
                <w:szCs w:val="20"/>
              </w:rPr>
              <w:t xml:space="preserve"> Results of b</w:t>
            </w:r>
            <w:r w:rsidRPr="00E47838">
              <w:rPr>
                <w:rFonts w:ascii="Arial" w:hAnsi="Arial" w:cs="Arial"/>
                <w:szCs w:val="20"/>
              </w:rPr>
              <w:t xml:space="preserve">ehavioural study </w:t>
            </w:r>
            <w:r>
              <w:rPr>
                <w:rFonts w:ascii="Arial" w:hAnsi="Arial" w:cs="Arial"/>
                <w:szCs w:val="20"/>
              </w:rPr>
              <w:t xml:space="preserve">focusing on youth (11, above) </w:t>
            </w:r>
            <w:r w:rsidRPr="00E47838">
              <w:rPr>
                <w:rFonts w:ascii="Arial" w:hAnsi="Arial" w:cs="Arial"/>
                <w:szCs w:val="20"/>
              </w:rPr>
              <w:t>to inform UN future programming</w:t>
            </w:r>
            <w:r>
              <w:rPr>
                <w:rFonts w:ascii="Arial" w:hAnsi="Arial" w:cs="Arial"/>
                <w:szCs w:val="20"/>
              </w:rPr>
              <w:t>.</w:t>
            </w:r>
          </w:p>
        </w:tc>
        <w:tc>
          <w:tcPr>
            <w:tcW w:w="1701" w:type="dxa"/>
            <w:tcBorders>
              <w:left w:val="single" w:sz="6" w:space="0" w:color="000000"/>
            </w:tcBorders>
            <w:shd w:val="clear" w:color="auto" w:fill="auto"/>
          </w:tcPr>
          <w:p w14:paraId="2DC2639A" w14:textId="77777777" w:rsid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UNCT;</w:t>
            </w:r>
          </w:p>
          <w:p w14:paraId="1573D13B" w14:textId="77777777" w:rsidR="0084419D" w:rsidRPr="0084419D" w:rsidRDefault="0084419D" w:rsidP="005275F1">
            <w:pPr>
              <w:pStyle w:val="TableParagraph"/>
              <w:spacing w:line="276" w:lineRule="auto"/>
              <w:rPr>
                <w:rFonts w:ascii="Arial" w:hAnsi="Arial" w:cs="Arial"/>
                <w:sz w:val="20"/>
                <w:szCs w:val="20"/>
                <w:lang w:val="en-GB"/>
              </w:rPr>
            </w:pPr>
            <w:r w:rsidRPr="00E47838">
              <w:rPr>
                <w:rFonts w:ascii="Arial" w:hAnsi="Arial" w:cs="Arial"/>
                <w:sz w:val="20"/>
                <w:szCs w:val="20"/>
                <w:lang w:val="en-GB"/>
              </w:rPr>
              <w:t>RCO</w:t>
            </w:r>
          </w:p>
        </w:tc>
        <w:tc>
          <w:tcPr>
            <w:tcW w:w="1276" w:type="dxa"/>
            <w:shd w:val="clear" w:color="auto" w:fill="auto"/>
          </w:tcPr>
          <w:p w14:paraId="172E8673" w14:textId="77777777" w:rsidR="0084419D" w:rsidRPr="0084419D" w:rsidRDefault="0084419D" w:rsidP="005275F1">
            <w:pPr>
              <w:pStyle w:val="TableParagraph"/>
              <w:spacing w:line="276" w:lineRule="auto"/>
              <w:rPr>
                <w:rFonts w:ascii="Arial" w:hAnsi="Arial" w:cs="Arial"/>
                <w:sz w:val="20"/>
                <w:szCs w:val="20"/>
                <w:lang w:val="en-GB"/>
              </w:rPr>
            </w:pPr>
            <w:r w:rsidRPr="00E47838">
              <w:rPr>
                <w:rFonts w:ascii="Arial" w:hAnsi="Arial" w:cs="Arial"/>
                <w:sz w:val="20"/>
                <w:szCs w:val="20"/>
                <w:lang w:val="en-GB"/>
              </w:rPr>
              <w:t>Feb – Dec 202</w:t>
            </w:r>
            <w:r>
              <w:rPr>
                <w:rFonts w:ascii="Arial" w:hAnsi="Arial" w:cs="Arial"/>
                <w:sz w:val="20"/>
                <w:szCs w:val="20"/>
                <w:lang w:val="en-GB"/>
              </w:rPr>
              <w:t>4</w:t>
            </w:r>
          </w:p>
        </w:tc>
        <w:tc>
          <w:tcPr>
            <w:tcW w:w="1559" w:type="dxa"/>
            <w:shd w:val="clear" w:color="auto" w:fill="auto"/>
          </w:tcPr>
          <w:p w14:paraId="6EE89E3A"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RCO budget</w:t>
            </w:r>
            <w:r w:rsidRPr="00E47838">
              <w:rPr>
                <w:rFonts w:ascii="Arial" w:hAnsi="Arial" w:cs="Arial"/>
                <w:sz w:val="20"/>
                <w:szCs w:val="20"/>
                <w:lang w:val="en-GB"/>
              </w:rPr>
              <w:t xml:space="preserve"> </w:t>
            </w:r>
          </w:p>
        </w:tc>
      </w:tr>
      <w:tr w:rsidR="0084419D" w:rsidRPr="0084419D" w14:paraId="0F090874" w14:textId="77777777" w:rsidTr="009030F4">
        <w:trPr>
          <w:trHeight w:val="489"/>
        </w:trPr>
        <w:tc>
          <w:tcPr>
            <w:tcW w:w="15735" w:type="dxa"/>
            <w:gridSpan w:val="5"/>
            <w:tcBorders>
              <w:top w:val="single" w:sz="4" w:space="0" w:color="000000"/>
            </w:tcBorders>
            <w:shd w:val="clear" w:color="auto" w:fill="D9D9D9" w:themeFill="background1" w:themeFillShade="D9"/>
            <w:vAlign w:val="center"/>
          </w:tcPr>
          <w:p w14:paraId="58A36290" w14:textId="25B25BC1" w:rsidR="0084419D" w:rsidRPr="0084419D" w:rsidRDefault="0084419D" w:rsidP="005275F1">
            <w:pPr>
              <w:pStyle w:val="TableParagraph"/>
              <w:spacing w:line="276" w:lineRule="auto"/>
              <w:rPr>
                <w:rFonts w:ascii="Arial" w:hAnsi="Arial" w:cs="Arial"/>
                <w:b/>
                <w:color w:val="2E5395"/>
                <w:sz w:val="20"/>
                <w:szCs w:val="20"/>
                <w:lang w:val="en-GB"/>
              </w:rPr>
            </w:pPr>
            <w:r w:rsidRPr="0084419D">
              <w:rPr>
                <w:rFonts w:ascii="Arial" w:hAnsi="Arial" w:cs="Arial"/>
                <w:b/>
                <w:u w:val="single"/>
                <w:lang w:val="en-GB"/>
              </w:rPr>
              <w:lastRenderedPageBreak/>
              <w:t xml:space="preserve">RECOMMENDATION </w:t>
            </w:r>
            <w:r>
              <w:rPr>
                <w:rFonts w:ascii="Arial" w:hAnsi="Arial" w:cs="Arial"/>
                <w:b/>
                <w:u w:val="single"/>
                <w:lang w:val="en-GB"/>
              </w:rPr>
              <w:t>4</w:t>
            </w:r>
            <w:r w:rsidRPr="0084419D">
              <w:rPr>
                <w:rFonts w:ascii="Arial" w:hAnsi="Arial" w:cs="Arial"/>
                <w:b/>
                <w:lang w:val="en-GB"/>
              </w:rPr>
              <w:t xml:space="preserve">: </w:t>
            </w:r>
            <w:r w:rsidRPr="005A0BA8">
              <w:rPr>
                <w:rFonts w:ascii="Arial" w:hAnsi="Arial" w:cs="Arial"/>
                <w:b/>
                <w:lang w:val="en-GB"/>
              </w:rPr>
              <w:t xml:space="preserve">Sustainability of </w:t>
            </w:r>
            <w:r>
              <w:rPr>
                <w:rFonts w:ascii="Arial" w:hAnsi="Arial" w:cs="Arial"/>
                <w:b/>
                <w:lang w:val="en-GB"/>
              </w:rPr>
              <w:t>financing</w:t>
            </w:r>
            <w:r w:rsidRPr="0084419D">
              <w:rPr>
                <w:rFonts w:ascii="Arial" w:hAnsi="Arial" w:cs="Arial"/>
                <w:b/>
                <w:lang w:val="en-GB"/>
              </w:rPr>
              <w:tab/>
            </w:r>
            <w:r w:rsidRPr="0084419D">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Pr>
                <w:rFonts w:ascii="Arial" w:hAnsi="Arial" w:cs="Arial"/>
                <w:b/>
                <w:lang w:val="en-GB"/>
              </w:rPr>
              <w:tab/>
            </w:r>
            <w:r w:rsidR="002C3D20">
              <w:rPr>
                <w:rFonts w:ascii="Arial" w:hAnsi="Arial" w:cs="Arial"/>
                <w:b/>
                <w:lang w:val="en-GB"/>
              </w:rPr>
              <w:t xml:space="preserve">                                  </w:t>
            </w:r>
            <w:r w:rsidRPr="0084419D">
              <w:rPr>
                <w:rFonts w:ascii="Arial" w:hAnsi="Arial" w:cs="Arial"/>
                <w:b/>
                <w:color w:val="FF0000"/>
                <w:u w:val="single"/>
                <w:lang w:val="en-GB"/>
              </w:rPr>
              <w:t>ACCEPTED</w:t>
            </w:r>
          </w:p>
        </w:tc>
      </w:tr>
      <w:tr w:rsidR="0084419D" w:rsidRPr="0084419D" w14:paraId="2FB2F2FF" w14:textId="77777777" w:rsidTr="002C3D20">
        <w:trPr>
          <w:trHeight w:val="3287"/>
        </w:trPr>
        <w:tc>
          <w:tcPr>
            <w:tcW w:w="6096" w:type="dxa"/>
            <w:tcBorders>
              <w:right w:val="single" w:sz="6" w:space="0" w:color="000000"/>
            </w:tcBorders>
          </w:tcPr>
          <w:p w14:paraId="68961152" w14:textId="25DA8C96"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To respond adequately to the needs and priorities of the country, UNCT should </w:t>
            </w:r>
            <w:r>
              <w:rPr>
                <w:rFonts w:ascii="Arial" w:hAnsi="Arial" w:cs="Arial"/>
                <w:lang w:val="en-GB"/>
              </w:rPr>
              <w:t xml:space="preserve">collectively </w:t>
            </w:r>
            <w:r w:rsidRPr="0084419D">
              <w:rPr>
                <w:rFonts w:ascii="Arial" w:hAnsi="Arial" w:cs="Arial"/>
                <w:lang w:val="en-GB"/>
              </w:rPr>
              <w:t xml:space="preserve">explore options for increasing its financial capacity through sustainable financing sources that are better suited to </w:t>
            </w:r>
            <w:r>
              <w:rPr>
                <w:rFonts w:ascii="Arial" w:hAnsi="Arial" w:cs="Arial"/>
                <w:lang w:val="en-GB"/>
              </w:rPr>
              <w:t xml:space="preserve">medium income country </w:t>
            </w:r>
            <w:r w:rsidRPr="0084419D">
              <w:rPr>
                <w:rFonts w:ascii="Arial" w:hAnsi="Arial" w:cs="Arial"/>
                <w:lang w:val="en-GB"/>
              </w:rPr>
              <w:t xml:space="preserve">context. These sources include cost-sharing with the Government, financing from the private sector and partnerships with International Financing Institutions </w:t>
            </w:r>
            <w:r>
              <w:rPr>
                <w:rFonts w:ascii="Arial" w:hAnsi="Arial" w:cs="Arial"/>
                <w:lang w:val="en-GB"/>
              </w:rPr>
              <w:t xml:space="preserve">that </w:t>
            </w:r>
            <w:r w:rsidRPr="0084419D">
              <w:rPr>
                <w:rFonts w:ascii="Arial" w:hAnsi="Arial" w:cs="Arial"/>
                <w:lang w:val="en-GB"/>
              </w:rPr>
              <w:t>have financing portfolios for</w:t>
            </w:r>
            <w:r>
              <w:rPr>
                <w:rFonts w:ascii="Arial" w:hAnsi="Arial" w:cs="Arial"/>
                <w:lang w:val="en-GB"/>
              </w:rPr>
              <w:t xml:space="preserve"> the country.</w:t>
            </w:r>
            <w:r w:rsidRPr="0084419D">
              <w:rPr>
                <w:rFonts w:ascii="Arial" w:hAnsi="Arial" w:cs="Arial"/>
                <w:lang w:val="en-GB"/>
              </w:rPr>
              <w:t xml:space="preserve"> </w:t>
            </w:r>
          </w:p>
          <w:p w14:paraId="6023660E"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 xml:space="preserve">Further, in this financially constrained operational environment, it will be important to avoid competition for funding by coordinating interaction with </w:t>
            </w:r>
            <w:r>
              <w:rPr>
                <w:rFonts w:ascii="Arial" w:hAnsi="Arial" w:cs="Arial"/>
                <w:lang w:val="en-GB"/>
              </w:rPr>
              <w:t>the G</w:t>
            </w:r>
            <w:r w:rsidRPr="0084419D">
              <w:rPr>
                <w:rFonts w:ascii="Arial" w:hAnsi="Arial" w:cs="Arial"/>
                <w:lang w:val="en-GB"/>
              </w:rPr>
              <w:t xml:space="preserve">overnment and donors. </w:t>
            </w:r>
          </w:p>
          <w:p w14:paraId="490F1D2C" w14:textId="374829A9" w:rsidR="002C3D20" w:rsidRPr="002C3D20" w:rsidRDefault="0084419D" w:rsidP="002C3D20">
            <w:pPr>
              <w:pStyle w:val="a"/>
              <w:numPr>
                <w:ilvl w:val="0"/>
                <w:numId w:val="52"/>
              </w:numPr>
              <w:spacing w:before="0" w:after="0" w:line="276" w:lineRule="auto"/>
              <w:ind w:left="257" w:right="117" w:hanging="257"/>
              <w:jc w:val="both"/>
              <w:rPr>
                <w:rFonts w:ascii="Arial" w:hAnsi="Arial" w:cs="Arial"/>
                <w:lang w:val="en-GB"/>
              </w:rPr>
            </w:pPr>
            <w:r w:rsidRPr="0084419D">
              <w:rPr>
                <w:rFonts w:ascii="Arial" w:hAnsi="Arial" w:cs="Arial"/>
                <w:lang w:val="en-GB"/>
              </w:rPr>
              <w:t>To achieve this</w:t>
            </w:r>
            <w:r>
              <w:rPr>
                <w:rFonts w:ascii="Arial" w:hAnsi="Arial" w:cs="Arial"/>
                <w:lang w:val="en-GB"/>
              </w:rPr>
              <w:t xml:space="preserve">, </w:t>
            </w:r>
            <w:r w:rsidRPr="0084419D">
              <w:rPr>
                <w:rFonts w:ascii="Arial" w:hAnsi="Arial" w:cs="Arial"/>
                <w:lang w:val="en-GB"/>
              </w:rPr>
              <w:t>a U</w:t>
            </w:r>
            <w:r>
              <w:rPr>
                <w:rFonts w:ascii="Arial" w:hAnsi="Arial" w:cs="Arial"/>
                <w:lang w:val="en-GB"/>
              </w:rPr>
              <w:t>N</w:t>
            </w:r>
            <w:r w:rsidRPr="0084419D">
              <w:rPr>
                <w:rFonts w:ascii="Arial" w:hAnsi="Arial" w:cs="Arial"/>
                <w:lang w:val="en-GB"/>
              </w:rPr>
              <w:t>CT Resource Mobilization Strategy, coordinated by the</w:t>
            </w:r>
            <w:r>
              <w:rPr>
                <w:rFonts w:ascii="Arial" w:hAnsi="Arial" w:cs="Arial"/>
                <w:lang w:val="en-GB"/>
              </w:rPr>
              <w:t xml:space="preserve"> </w:t>
            </w:r>
            <w:r w:rsidRPr="0084419D">
              <w:rPr>
                <w:rFonts w:ascii="Arial" w:hAnsi="Arial" w:cs="Arial"/>
                <w:lang w:val="en-GB"/>
              </w:rPr>
              <w:t>RC</w:t>
            </w:r>
            <w:r>
              <w:rPr>
                <w:rFonts w:ascii="Arial" w:hAnsi="Arial" w:cs="Arial"/>
                <w:lang w:val="en-GB"/>
              </w:rPr>
              <w:t>, should be developed.</w:t>
            </w:r>
          </w:p>
        </w:tc>
        <w:tc>
          <w:tcPr>
            <w:tcW w:w="5103" w:type="dxa"/>
            <w:tcBorders>
              <w:right w:val="single" w:sz="6" w:space="0" w:color="000000"/>
            </w:tcBorders>
            <w:shd w:val="clear" w:color="auto" w:fill="auto"/>
          </w:tcPr>
          <w:p w14:paraId="63DF0503" w14:textId="168DD4D3"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See actions 3, 16 and 17. In addition, ensure (during the preparation and implementation of the UN Resource Mobilization Strategy) that the new financing architecture allows for the greater alignment of UN, government and donor funds</w:t>
            </w:r>
            <w:r w:rsidRPr="0084419D" w:rsidDel="0049376D">
              <w:rPr>
                <w:rFonts w:ascii="Arial" w:hAnsi="Arial" w:cs="Arial"/>
                <w:szCs w:val="20"/>
              </w:rPr>
              <w:t xml:space="preserve"> </w:t>
            </w:r>
          </w:p>
        </w:tc>
        <w:tc>
          <w:tcPr>
            <w:tcW w:w="1701" w:type="dxa"/>
            <w:tcBorders>
              <w:left w:val="single" w:sz="6" w:space="0" w:color="000000"/>
            </w:tcBorders>
            <w:shd w:val="clear" w:color="auto" w:fill="auto"/>
          </w:tcPr>
          <w:p w14:paraId="7DD030BB" w14:textId="77777777" w:rsid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RC</w:t>
            </w:r>
            <w:r>
              <w:rPr>
                <w:rFonts w:ascii="Arial" w:hAnsi="Arial" w:cs="Arial"/>
                <w:sz w:val="20"/>
                <w:szCs w:val="20"/>
                <w:lang w:val="en-GB"/>
              </w:rPr>
              <w:t>;</w:t>
            </w:r>
          </w:p>
          <w:p w14:paraId="36EA84AC"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UNCT</w:t>
            </w:r>
          </w:p>
          <w:p w14:paraId="5DF0955F" w14:textId="77777777" w:rsidR="0084419D" w:rsidRPr="00652C47" w:rsidRDefault="0084419D" w:rsidP="005275F1">
            <w:pPr>
              <w:pStyle w:val="TableParagraph"/>
              <w:spacing w:line="276" w:lineRule="auto"/>
              <w:rPr>
                <w:rFonts w:ascii="Arial" w:hAnsi="Arial" w:cs="Arial"/>
                <w:sz w:val="20"/>
                <w:szCs w:val="20"/>
                <w:lang w:val="en-GB"/>
              </w:rPr>
            </w:pPr>
          </w:p>
          <w:p w14:paraId="719F4403" w14:textId="77777777" w:rsidR="0084419D" w:rsidRPr="0084419D" w:rsidRDefault="0084419D" w:rsidP="005275F1">
            <w:pPr>
              <w:pStyle w:val="TableParagraph"/>
              <w:spacing w:line="276" w:lineRule="auto"/>
              <w:rPr>
                <w:rFonts w:ascii="Arial" w:hAnsi="Arial" w:cs="Arial"/>
                <w:sz w:val="20"/>
                <w:szCs w:val="20"/>
                <w:lang w:val="en-GB"/>
              </w:rPr>
            </w:pPr>
          </w:p>
        </w:tc>
        <w:tc>
          <w:tcPr>
            <w:tcW w:w="1276" w:type="dxa"/>
            <w:shd w:val="clear" w:color="auto" w:fill="auto"/>
          </w:tcPr>
          <w:p w14:paraId="06011384"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Oct 2020 – Dec 2025</w:t>
            </w:r>
          </w:p>
          <w:p w14:paraId="72565C22" w14:textId="77777777" w:rsidR="0084419D" w:rsidRPr="00652C47" w:rsidRDefault="0084419D" w:rsidP="005275F1">
            <w:pPr>
              <w:pStyle w:val="TableParagraph"/>
              <w:spacing w:line="276" w:lineRule="auto"/>
              <w:rPr>
                <w:rFonts w:ascii="Arial" w:hAnsi="Arial" w:cs="Arial"/>
                <w:sz w:val="20"/>
                <w:szCs w:val="20"/>
                <w:lang w:val="en-GB"/>
              </w:rPr>
            </w:pPr>
          </w:p>
          <w:p w14:paraId="7619727E" w14:textId="77777777" w:rsidR="0084419D" w:rsidRPr="0084419D" w:rsidRDefault="0084419D" w:rsidP="005275F1">
            <w:pPr>
              <w:pStyle w:val="TableParagraph"/>
              <w:spacing w:line="276" w:lineRule="auto"/>
              <w:rPr>
                <w:rFonts w:ascii="Arial" w:hAnsi="Arial" w:cs="Arial"/>
                <w:sz w:val="20"/>
                <w:szCs w:val="20"/>
                <w:lang w:val="en-GB"/>
              </w:rPr>
            </w:pPr>
          </w:p>
        </w:tc>
        <w:tc>
          <w:tcPr>
            <w:tcW w:w="1559" w:type="dxa"/>
            <w:shd w:val="clear" w:color="auto" w:fill="auto"/>
          </w:tcPr>
          <w:p w14:paraId="494A4C93"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No</w:t>
            </w:r>
          </w:p>
          <w:p w14:paraId="42688688" w14:textId="77777777" w:rsidR="0084419D" w:rsidRPr="00652C47" w:rsidDel="008C2884" w:rsidRDefault="0084419D" w:rsidP="005275F1">
            <w:pPr>
              <w:pStyle w:val="TableParagraph"/>
              <w:spacing w:line="276" w:lineRule="auto"/>
              <w:rPr>
                <w:rFonts w:ascii="Arial" w:hAnsi="Arial" w:cs="Arial"/>
                <w:sz w:val="20"/>
                <w:szCs w:val="20"/>
                <w:lang w:val="en-GB"/>
              </w:rPr>
            </w:pPr>
          </w:p>
          <w:p w14:paraId="3EFDF529" w14:textId="77777777" w:rsidR="0084419D" w:rsidRPr="0084419D" w:rsidRDefault="0084419D" w:rsidP="005275F1">
            <w:pPr>
              <w:pStyle w:val="TableParagraph"/>
              <w:spacing w:line="276" w:lineRule="auto"/>
              <w:rPr>
                <w:rFonts w:ascii="Arial" w:hAnsi="Arial" w:cs="Arial"/>
                <w:sz w:val="20"/>
                <w:szCs w:val="20"/>
                <w:lang w:val="en-GB"/>
              </w:rPr>
            </w:pPr>
          </w:p>
        </w:tc>
      </w:tr>
      <w:tr w:rsidR="0084419D" w:rsidRPr="0084419D" w14:paraId="2EAED212" w14:textId="77777777" w:rsidTr="009030F4">
        <w:trPr>
          <w:trHeight w:val="397"/>
        </w:trPr>
        <w:tc>
          <w:tcPr>
            <w:tcW w:w="15735" w:type="dxa"/>
            <w:gridSpan w:val="5"/>
            <w:shd w:val="clear" w:color="auto" w:fill="D9D9D9" w:themeFill="background1" w:themeFillShade="D9"/>
            <w:vAlign w:val="center"/>
          </w:tcPr>
          <w:p w14:paraId="7F20F6F3" w14:textId="09DDFE21" w:rsidR="0084419D" w:rsidRPr="0084419D" w:rsidRDefault="0084419D" w:rsidP="005275F1">
            <w:pPr>
              <w:pStyle w:val="TableParagraph"/>
              <w:spacing w:line="276" w:lineRule="auto"/>
              <w:ind w:hanging="3"/>
              <w:rPr>
                <w:rFonts w:ascii="Arial" w:hAnsi="Arial" w:cs="Arial"/>
                <w:b/>
                <w:color w:val="2E5395"/>
                <w:sz w:val="20"/>
                <w:szCs w:val="20"/>
                <w:lang w:val="en-GB"/>
              </w:rPr>
            </w:pPr>
            <w:r w:rsidRPr="0084419D">
              <w:rPr>
                <w:rFonts w:ascii="Arial" w:hAnsi="Arial" w:cs="Arial"/>
                <w:b/>
                <w:u w:val="single"/>
                <w:shd w:val="clear" w:color="auto" w:fill="D9D9D9" w:themeFill="background1" w:themeFillShade="D9"/>
                <w:lang w:val="en-GB"/>
              </w:rPr>
              <w:t xml:space="preserve">RECOMMENDATION </w:t>
            </w:r>
            <w:r>
              <w:rPr>
                <w:rFonts w:ascii="Arial" w:hAnsi="Arial" w:cs="Arial"/>
                <w:b/>
                <w:u w:val="single"/>
                <w:shd w:val="clear" w:color="auto" w:fill="D9D9D9" w:themeFill="background1" w:themeFillShade="D9"/>
                <w:lang w:val="en-GB"/>
              </w:rPr>
              <w:t>5</w:t>
            </w:r>
            <w:r w:rsidRPr="0084419D">
              <w:rPr>
                <w:rFonts w:ascii="Arial" w:hAnsi="Arial" w:cs="Arial"/>
                <w:b/>
                <w:shd w:val="clear" w:color="auto" w:fill="D9D9D9" w:themeFill="background1" w:themeFillShade="D9"/>
                <w:lang w:val="en-GB"/>
              </w:rPr>
              <w:t xml:space="preserve">: </w:t>
            </w:r>
            <w:r w:rsidRPr="00885E5E">
              <w:rPr>
                <w:rFonts w:ascii="Arial" w:hAnsi="Arial" w:cs="Arial"/>
                <w:b/>
                <w:shd w:val="clear" w:color="auto" w:fill="D9D9D9" w:themeFill="background1" w:themeFillShade="D9"/>
                <w:lang w:val="en-GB"/>
              </w:rPr>
              <w:t>Strengthening UNCT role in coordination of development partners</w:t>
            </w:r>
            <w:r w:rsidRPr="0084419D">
              <w:rPr>
                <w:rFonts w:ascii="Arial" w:hAnsi="Arial" w:cs="Arial"/>
                <w:b/>
                <w:lang w:val="en-GB"/>
              </w:rPr>
              <w:tab/>
            </w:r>
            <w:r w:rsidRPr="0084419D">
              <w:rPr>
                <w:rFonts w:ascii="Arial" w:hAnsi="Arial" w:cs="Arial"/>
                <w:b/>
                <w:lang w:val="en-GB"/>
              </w:rPr>
              <w:tab/>
            </w:r>
            <w:r w:rsidR="002C3D20">
              <w:rPr>
                <w:rFonts w:ascii="Arial" w:hAnsi="Arial" w:cs="Arial"/>
                <w:b/>
                <w:lang w:val="en-GB"/>
              </w:rPr>
              <w:t xml:space="preserve">                                  </w:t>
            </w:r>
            <w:r w:rsidRPr="0084419D">
              <w:rPr>
                <w:rFonts w:ascii="Arial" w:hAnsi="Arial" w:cs="Arial"/>
                <w:b/>
                <w:color w:val="FF0000"/>
                <w:u w:val="single"/>
                <w:lang w:val="en-GB"/>
              </w:rPr>
              <w:t>ACCEPTED</w:t>
            </w:r>
          </w:p>
        </w:tc>
      </w:tr>
      <w:tr w:rsidR="0084419D" w:rsidRPr="0084419D" w14:paraId="3C75E2EF" w14:textId="77777777" w:rsidTr="002C3D20">
        <w:trPr>
          <w:trHeight w:val="20"/>
        </w:trPr>
        <w:tc>
          <w:tcPr>
            <w:tcW w:w="6096" w:type="dxa"/>
            <w:vMerge w:val="restart"/>
            <w:tcBorders>
              <w:right w:val="single" w:sz="6" w:space="0" w:color="000000"/>
            </w:tcBorders>
          </w:tcPr>
          <w:p w14:paraId="03BDD7E1"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b/>
                <w:color w:val="2E5395"/>
                <w:lang w:val="en-GB"/>
              </w:rPr>
            </w:pPr>
            <w:r w:rsidRPr="0084419D">
              <w:rPr>
                <w:rFonts w:ascii="Arial" w:hAnsi="Arial" w:cs="Arial"/>
                <w:lang w:val="en-GB"/>
              </w:rPr>
              <w:t xml:space="preserve">UNCT should strengthen the </w:t>
            </w:r>
            <w:r w:rsidRPr="0084419D">
              <w:rPr>
                <w:rFonts w:ascii="Arial" w:hAnsi="Arial" w:cs="Arial"/>
                <w:b/>
                <w:bCs/>
                <w:i/>
                <w:iCs/>
                <w:lang w:val="en-GB"/>
              </w:rPr>
              <w:t>s</w:t>
            </w:r>
            <w:r w:rsidRPr="0084419D">
              <w:rPr>
                <w:rFonts w:ascii="Arial" w:hAnsi="Arial" w:cs="Arial"/>
                <w:i/>
                <w:iCs/>
                <w:lang w:val="en-GB"/>
              </w:rPr>
              <w:t>upport for government entities in improving their coordination capabilities.</w:t>
            </w:r>
            <w:r w:rsidRPr="0084419D">
              <w:rPr>
                <w:rFonts w:ascii="Arial" w:hAnsi="Arial" w:cs="Arial"/>
                <w:lang w:val="en-GB"/>
              </w:rPr>
              <w:t xml:space="preserve"> In their respective sectors, the agencies can play a greater role in this area. Without </w:t>
            </w:r>
            <w:r w:rsidRPr="00652C47">
              <w:rPr>
                <w:rFonts w:ascii="Arial" w:hAnsi="Arial" w:cs="Arial"/>
                <w:lang w:val="en-GB"/>
              </w:rPr>
              <w:t>side lining</w:t>
            </w:r>
            <w:r w:rsidRPr="0084419D">
              <w:rPr>
                <w:rFonts w:ascii="Arial" w:hAnsi="Arial" w:cs="Arial"/>
                <w:lang w:val="en-GB"/>
              </w:rPr>
              <w:t xml:space="preserve"> the </w:t>
            </w:r>
            <w:r>
              <w:rPr>
                <w:rFonts w:ascii="Arial" w:hAnsi="Arial" w:cs="Arial"/>
                <w:lang w:val="en-GB"/>
              </w:rPr>
              <w:t>G</w:t>
            </w:r>
            <w:r w:rsidRPr="0084419D">
              <w:rPr>
                <w:rFonts w:ascii="Arial" w:hAnsi="Arial" w:cs="Arial"/>
                <w:lang w:val="en-GB"/>
              </w:rPr>
              <w:t xml:space="preserve">overnment, the UNCT can also play a greater coordinating role in the thematic areas where the agencies have the greatest involvement. This is the case particularly at the sub-national level where the UN has a strong presence, history and relationships with government and non-governmental actors. </w:t>
            </w:r>
          </w:p>
        </w:tc>
        <w:tc>
          <w:tcPr>
            <w:tcW w:w="5103" w:type="dxa"/>
            <w:tcBorders>
              <w:bottom w:val="dashSmallGap" w:sz="4" w:space="0" w:color="000000"/>
              <w:right w:val="single" w:sz="6" w:space="0" w:color="000000"/>
            </w:tcBorders>
            <w:shd w:val="clear" w:color="auto" w:fill="auto"/>
          </w:tcPr>
          <w:p w14:paraId="250F9653"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 xml:space="preserve">Assess </w:t>
            </w:r>
            <w:r w:rsidRPr="0084419D">
              <w:rPr>
                <w:rFonts w:ascii="Arial" w:hAnsi="Arial" w:cs="Arial"/>
                <w:szCs w:val="20"/>
              </w:rPr>
              <w:t xml:space="preserve">the needs of the Secretariat for European </w:t>
            </w:r>
            <w:r>
              <w:rPr>
                <w:rFonts w:ascii="Arial" w:hAnsi="Arial" w:cs="Arial"/>
                <w:szCs w:val="20"/>
              </w:rPr>
              <w:t>Affairs</w:t>
            </w:r>
            <w:r w:rsidRPr="0084419D">
              <w:rPr>
                <w:rFonts w:ascii="Arial" w:hAnsi="Arial" w:cs="Arial"/>
                <w:szCs w:val="20"/>
              </w:rPr>
              <w:t xml:space="preserve"> and design </w:t>
            </w:r>
            <w:r>
              <w:rPr>
                <w:rFonts w:ascii="Arial" w:hAnsi="Arial" w:cs="Arial"/>
                <w:szCs w:val="20"/>
              </w:rPr>
              <w:t xml:space="preserve">a support </w:t>
            </w:r>
            <w:r w:rsidRPr="0084419D">
              <w:rPr>
                <w:rFonts w:ascii="Arial" w:hAnsi="Arial" w:cs="Arial"/>
                <w:szCs w:val="20"/>
              </w:rPr>
              <w:t xml:space="preserve">package for </w:t>
            </w:r>
            <w:r>
              <w:rPr>
                <w:rFonts w:ascii="Arial" w:hAnsi="Arial" w:cs="Arial"/>
                <w:szCs w:val="20"/>
              </w:rPr>
              <w:t xml:space="preserve">enhanced </w:t>
            </w:r>
            <w:r w:rsidRPr="0084419D">
              <w:rPr>
                <w:rFonts w:ascii="Arial" w:hAnsi="Arial" w:cs="Arial"/>
                <w:szCs w:val="20"/>
              </w:rPr>
              <w:t>coordination</w:t>
            </w:r>
          </w:p>
        </w:tc>
        <w:tc>
          <w:tcPr>
            <w:tcW w:w="1701" w:type="dxa"/>
            <w:tcBorders>
              <w:left w:val="single" w:sz="6" w:space="0" w:color="000000"/>
            </w:tcBorders>
            <w:shd w:val="clear" w:color="auto" w:fill="auto"/>
          </w:tcPr>
          <w:p w14:paraId="6206C1D8"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 xml:space="preserve"> RCO</w:t>
            </w:r>
          </w:p>
        </w:tc>
        <w:tc>
          <w:tcPr>
            <w:tcW w:w="1276" w:type="dxa"/>
            <w:shd w:val="clear" w:color="auto" w:fill="auto"/>
          </w:tcPr>
          <w:p w14:paraId="3847778D"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 Jun 2021</w:t>
            </w:r>
          </w:p>
        </w:tc>
        <w:tc>
          <w:tcPr>
            <w:tcW w:w="1559" w:type="dxa"/>
            <w:shd w:val="clear" w:color="auto" w:fill="auto"/>
          </w:tcPr>
          <w:p w14:paraId="28C22E45"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To be determined</w:t>
            </w:r>
          </w:p>
        </w:tc>
      </w:tr>
      <w:tr w:rsidR="0084419D" w:rsidRPr="0084419D" w14:paraId="3A2F4CB7" w14:textId="77777777" w:rsidTr="002C3D20">
        <w:trPr>
          <w:trHeight w:val="244"/>
        </w:trPr>
        <w:tc>
          <w:tcPr>
            <w:tcW w:w="6096" w:type="dxa"/>
            <w:vMerge/>
            <w:tcBorders>
              <w:right w:val="single" w:sz="6" w:space="0" w:color="000000"/>
            </w:tcBorders>
          </w:tcPr>
          <w:p w14:paraId="118FCACF" w14:textId="77777777" w:rsidR="0084419D" w:rsidRPr="0084419D" w:rsidRDefault="0084419D" w:rsidP="002C3D20">
            <w:pPr>
              <w:pStyle w:val="Pasus1"/>
              <w:numPr>
                <w:ilvl w:val="0"/>
                <w:numId w:val="40"/>
              </w:numPr>
              <w:spacing w:before="0" w:after="0" w:line="276" w:lineRule="auto"/>
              <w:ind w:right="117"/>
              <w:rPr>
                <w:rFonts w:ascii="Arial" w:hAnsi="Arial" w:cs="Arial"/>
                <w:szCs w:val="20"/>
              </w:rPr>
            </w:pPr>
          </w:p>
        </w:tc>
        <w:tc>
          <w:tcPr>
            <w:tcW w:w="5103" w:type="dxa"/>
            <w:tcBorders>
              <w:top w:val="dashSmallGap" w:sz="4" w:space="0" w:color="000000"/>
              <w:bottom w:val="dashSmallGap" w:sz="4" w:space="0" w:color="000000"/>
              <w:right w:val="single" w:sz="6" w:space="0" w:color="000000"/>
            </w:tcBorders>
            <w:shd w:val="clear" w:color="auto" w:fill="auto"/>
          </w:tcPr>
          <w:p w14:paraId="546434D3"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 xml:space="preserve">Continue with </w:t>
            </w:r>
            <w:r>
              <w:rPr>
                <w:rFonts w:ascii="Arial" w:hAnsi="Arial" w:cs="Arial"/>
                <w:szCs w:val="20"/>
              </w:rPr>
              <w:t xml:space="preserve">the </w:t>
            </w:r>
            <w:r w:rsidRPr="0084419D">
              <w:rPr>
                <w:rFonts w:ascii="Arial" w:hAnsi="Arial" w:cs="Arial"/>
                <w:szCs w:val="20"/>
              </w:rPr>
              <w:t xml:space="preserve">development of institutional and policy capacities, focusing the interventions on the achievements of SDGs </w:t>
            </w:r>
          </w:p>
        </w:tc>
        <w:tc>
          <w:tcPr>
            <w:tcW w:w="1701" w:type="dxa"/>
            <w:tcBorders>
              <w:left w:val="single" w:sz="6" w:space="0" w:color="000000"/>
            </w:tcBorders>
            <w:shd w:val="clear" w:color="auto" w:fill="auto"/>
          </w:tcPr>
          <w:p w14:paraId="234B6363"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 xml:space="preserve"> UNCT</w:t>
            </w:r>
          </w:p>
        </w:tc>
        <w:tc>
          <w:tcPr>
            <w:tcW w:w="1276" w:type="dxa"/>
            <w:shd w:val="clear" w:color="auto" w:fill="auto"/>
          </w:tcPr>
          <w:p w14:paraId="1E30938D"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Feb 2021</w:t>
            </w:r>
            <w:r>
              <w:rPr>
                <w:rFonts w:ascii="Arial" w:hAnsi="Arial" w:cs="Arial"/>
                <w:sz w:val="20"/>
                <w:szCs w:val="20"/>
                <w:lang w:val="en-GB"/>
              </w:rPr>
              <w:t xml:space="preserve"> – Dec 2025</w:t>
            </w:r>
          </w:p>
        </w:tc>
        <w:tc>
          <w:tcPr>
            <w:tcW w:w="1559" w:type="dxa"/>
            <w:shd w:val="clear" w:color="auto" w:fill="auto"/>
          </w:tcPr>
          <w:p w14:paraId="48993FBF" w14:textId="77777777" w:rsidR="0084419D" w:rsidRPr="0084419D" w:rsidRDefault="0084419D" w:rsidP="005275F1">
            <w:pPr>
              <w:pStyle w:val="TableParagraph"/>
              <w:spacing w:line="276" w:lineRule="auto"/>
              <w:rPr>
                <w:rFonts w:ascii="Arial" w:hAnsi="Arial" w:cs="Arial"/>
                <w:sz w:val="20"/>
                <w:szCs w:val="20"/>
                <w:lang w:val="en-GB"/>
              </w:rPr>
            </w:pPr>
            <w:r>
              <w:rPr>
                <w:rFonts w:ascii="Arial" w:hAnsi="Arial" w:cs="Arial"/>
                <w:sz w:val="20"/>
                <w:szCs w:val="20"/>
                <w:lang w:val="en-GB"/>
              </w:rPr>
              <w:t xml:space="preserve">UNCT </w:t>
            </w:r>
            <w:r w:rsidRPr="0084419D">
              <w:rPr>
                <w:rFonts w:ascii="Arial" w:hAnsi="Arial" w:cs="Arial"/>
                <w:sz w:val="20"/>
                <w:szCs w:val="20"/>
                <w:lang w:val="en-GB"/>
              </w:rPr>
              <w:t>programme funding</w:t>
            </w:r>
          </w:p>
        </w:tc>
      </w:tr>
      <w:tr w:rsidR="0084419D" w:rsidRPr="0084419D" w14:paraId="729BD114" w14:textId="77777777" w:rsidTr="002C3D20">
        <w:trPr>
          <w:trHeight w:val="742"/>
        </w:trPr>
        <w:tc>
          <w:tcPr>
            <w:tcW w:w="6096" w:type="dxa"/>
            <w:vMerge/>
            <w:tcBorders>
              <w:right w:val="single" w:sz="6" w:space="0" w:color="000000"/>
            </w:tcBorders>
          </w:tcPr>
          <w:p w14:paraId="439EE983" w14:textId="77777777" w:rsidR="0084419D" w:rsidRPr="0084419D" w:rsidRDefault="0084419D" w:rsidP="002C3D20">
            <w:pPr>
              <w:pStyle w:val="Pasus1"/>
              <w:numPr>
                <w:ilvl w:val="0"/>
                <w:numId w:val="40"/>
              </w:numPr>
              <w:spacing w:before="0" w:after="0" w:line="276" w:lineRule="auto"/>
              <w:ind w:right="117"/>
              <w:rPr>
                <w:rFonts w:ascii="Arial" w:hAnsi="Arial" w:cs="Arial"/>
                <w:szCs w:val="20"/>
              </w:rPr>
            </w:pPr>
          </w:p>
        </w:tc>
        <w:tc>
          <w:tcPr>
            <w:tcW w:w="5103" w:type="dxa"/>
            <w:tcBorders>
              <w:top w:val="dashSmallGap" w:sz="4" w:space="0" w:color="000000"/>
              <w:right w:val="single" w:sz="6" w:space="0" w:color="000000"/>
            </w:tcBorders>
            <w:shd w:val="clear" w:color="auto" w:fill="auto"/>
          </w:tcPr>
          <w:p w14:paraId="4271290C"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sidRPr="0084419D">
              <w:rPr>
                <w:rFonts w:ascii="Arial" w:hAnsi="Arial" w:cs="Arial"/>
                <w:szCs w:val="20"/>
              </w:rPr>
              <w:t>Consider opportunities to define and put in place a system to measure impact of capacity development initiatives</w:t>
            </w:r>
            <w:r>
              <w:rPr>
                <w:rFonts w:ascii="Arial" w:hAnsi="Arial" w:cs="Arial"/>
                <w:szCs w:val="20"/>
              </w:rPr>
              <w:t xml:space="preserve">, </w:t>
            </w:r>
            <w:r w:rsidRPr="0084419D">
              <w:rPr>
                <w:rFonts w:ascii="Arial" w:hAnsi="Arial" w:cs="Arial"/>
                <w:szCs w:val="20"/>
              </w:rPr>
              <w:t xml:space="preserve">delivered within the scope of SDCF </w:t>
            </w:r>
          </w:p>
        </w:tc>
        <w:tc>
          <w:tcPr>
            <w:tcW w:w="1701" w:type="dxa"/>
            <w:tcBorders>
              <w:left w:val="single" w:sz="6" w:space="0" w:color="000000"/>
            </w:tcBorders>
            <w:shd w:val="clear" w:color="auto" w:fill="auto"/>
          </w:tcPr>
          <w:p w14:paraId="0A407EC4" w14:textId="77777777" w:rsid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UNCT</w:t>
            </w:r>
            <w:r>
              <w:rPr>
                <w:rFonts w:ascii="Arial" w:hAnsi="Arial" w:cs="Arial"/>
                <w:szCs w:val="20"/>
              </w:rPr>
              <w:t>;</w:t>
            </w:r>
          </w:p>
          <w:p w14:paraId="674BCAAA" w14:textId="77777777" w:rsidR="0084419D" w:rsidRPr="0084419D" w:rsidRDefault="0084419D" w:rsidP="005275F1">
            <w:pPr>
              <w:pStyle w:val="Pasus1"/>
              <w:spacing w:before="0" w:after="0" w:line="276" w:lineRule="auto"/>
              <w:ind w:left="0"/>
              <w:jc w:val="left"/>
              <w:rPr>
                <w:rFonts w:ascii="Arial" w:hAnsi="Arial" w:cs="Arial"/>
                <w:szCs w:val="20"/>
              </w:rPr>
            </w:pPr>
            <w:r w:rsidRPr="0084419D">
              <w:rPr>
                <w:rFonts w:ascii="Arial" w:hAnsi="Arial" w:cs="Arial"/>
                <w:szCs w:val="20"/>
              </w:rPr>
              <w:t>RCO</w:t>
            </w:r>
          </w:p>
        </w:tc>
        <w:tc>
          <w:tcPr>
            <w:tcW w:w="1276" w:type="dxa"/>
            <w:shd w:val="clear" w:color="auto" w:fill="auto"/>
          </w:tcPr>
          <w:p w14:paraId="61AAD511"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Jan – Jun 2021</w:t>
            </w:r>
          </w:p>
        </w:tc>
        <w:tc>
          <w:tcPr>
            <w:tcW w:w="1559" w:type="dxa"/>
            <w:shd w:val="clear" w:color="auto" w:fill="auto"/>
          </w:tcPr>
          <w:p w14:paraId="71BCC9EF" w14:textId="77777777" w:rsidR="0084419D" w:rsidRPr="0084419D" w:rsidRDefault="0084419D" w:rsidP="005275F1">
            <w:pPr>
              <w:pStyle w:val="TableParagraph"/>
              <w:spacing w:line="276" w:lineRule="auto"/>
              <w:rPr>
                <w:rFonts w:ascii="Arial" w:hAnsi="Arial" w:cs="Arial"/>
                <w:sz w:val="20"/>
                <w:szCs w:val="20"/>
                <w:lang w:val="en-GB"/>
              </w:rPr>
            </w:pPr>
            <w:r w:rsidRPr="0084419D">
              <w:rPr>
                <w:rFonts w:ascii="Arial" w:hAnsi="Arial" w:cs="Arial"/>
                <w:sz w:val="20"/>
                <w:szCs w:val="20"/>
                <w:lang w:val="en-GB"/>
              </w:rPr>
              <w:t>To be determined</w:t>
            </w:r>
          </w:p>
        </w:tc>
      </w:tr>
      <w:tr w:rsidR="0084419D" w:rsidRPr="0084419D" w14:paraId="54412F02" w14:textId="77777777" w:rsidTr="002C3D20">
        <w:trPr>
          <w:trHeight w:val="244"/>
        </w:trPr>
        <w:tc>
          <w:tcPr>
            <w:tcW w:w="6096" w:type="dxa"/>
            <w:tcBorders>
              <w:right w:val="single" w:sz="6" w:space="0" w:color="000000"/>
            </w:tcBorders>
          </w:tcPr>
          <w:p w14:paraId="5EB0E4D3" w14:textId="77777777" w:rsidR="0084419D" w:rsidRPr="0084419D" w:rsidRDefault="0084419D" w:rsidP="002C3D20">
            <w:pPr>
              <w:pStyle w:val="a"/>
              <w:numPr>
                <w:ilvl w:val="0"/>
                <w:numId w:val="52"/>
              </w:numPr>
              <w:spacing w:before="0" w:after="0" w:line="276" w:lineRule="auto"/>
              <w:ind w:left="257" w:right="117" w:hanging="257"/>
              <w:jc w:val="both"/>
              <w:rPr>
                <w:rFonts w:ascii="Arial" w:hAnsi="Arial" w:cs="Arial"/>
                <w:i/>
                <w:iCs/>
              </w:rPr>
            </w:pPr>
            <w:r w:rsidRPr="009C5DE7">
              <w:rPr>
                <w:rFonts w:ascii="Arial" w:hAnsi="Arial" w:cs="Arial"/>
                <w:lang w:val="en-GB"/>
              </w:rPr>
              <w:t xml:space="preserve">There are opportunities for </w:t>
            </w:r>
            <w:r w:rsidRPr="0084419D">
              <w:rPr>
                <w:rFonts w:ascii="Arial" w:hAnsi="Arial" w:cs="Arial"/>
                <w:i/>
                <w:iCs/>
                <w:lang w:val="en-GB"/>
              </w:rPr>
              <w:t>stronger coordination with the EU</w:t>
            </w:r>
            <w:r w:rsidRPr="009C5DE7">
              <w:rPr>
                <w:rFonts w:ascii="Arial" w:hAnsi="Arial" w:cs="Arial"/>
                <w:lang w:val="en-GB"/>
              </w:rPr>
              <w:t xml:space="preserve">, North Macedonia’s main development partner </w:t>
            </w:r>
            <w:r>
              <w:rPr>
                <w:rFonts w:ascii="Arial" w:hAnsi="Arial" w:cs="Arial"/>
                <w:lang w:val="en-GB"/>
              </w:rPr>
              <w:t xml:space="preserve">that </w:t>
            </w:r>
            <w:r w:rsidRPr="009C5DE7">
              <w:rPr>
                <w:rFonts w:ascii="Arial" w:hAnsi="Arial" w:cs="Arial"/>
                <w:lang w:val="en-GB"/>
              </w:rPr>
              <w:t xml:space="preserve">drives the reform agenda in many areas. There is an opportunity for linking the EU accession agenda and the SDGs, which will ensure greater alignment of </w:t>
            </w:r>
            <w:r>
              <w:rPr>
                <w:rFonts w:ascii="Arial" w:hAnsi="Arial" w:cs="Arial"/>
                <w:lang w:val="en-GB"/>
              </w:rPr>
              <w:t>UN System</w:t>
            </w:r>
            <w:r w:rsidRPr="009C5DE7">
              <w:rPr>
                <w:rFonts w:ascii="Arial" w:hAnsi="Arial" w:cs="Arial"/>
                <w:lang w:val="en-GB"/>
              </w:rPr>
              <w:t xml:space="preserve">. </w:t>
            </w:r>
            <w:r>
              <w:rPr>
                <w:rFonts w:ascii="Arial" w:hAnsi="Arial" w:cs="Arial"/>
                <w:lang w:val="en-GB"/>
              </w:rPr>
              <w:t>T</w:t>
            </w:r>
            <w:r w:rsidRPr="009C5DE7">
              <w:rPr>
                <w:rFonts w:ascii="Arial" w:hAnsi="Arial" w:cs="Arial"/>
                <w:lang w:val="en-GB"/>
              </w:rPr>
              <w:t>he two organizations could also work more closely together in areas where both have substantial engagement – i.e. decentralization, regional development, management of natural resources, climate change, agriculture adaptation and productivity, flood risk management, etc.</w:t>
            </w:r>
          </w:p>
        </w:tc>
        <w:tc>
          <w:tcPr>
            <w:tcW w:w="5103" w:type="dxa"/>
            <w:tcBorders>
              <w:right w:val="single" w:sz="6" w:space="0" w:color="000000"/>
            </w:tcBorders>
            <w:shd w:val="clear" w:color="auto" w:fill="auto"/>
          </w:tcPr>
          <w:p w14:paraId="43475688" w14:textId="77777777" w:rsidR="0084419D" w:rsidRPr="0084419D" w:rsidRDefault="0084419D" w:rsidP="00D35D5D">
            <w:pPr>
              <w:pStyle w:val="Pasus1"/>
              <w:numPr>
                <w:ilvl w:val="0"/>
                <w:numId w:val="64"/>
              </w:numPr>
              <w:spacing w:before="0" w:after="0" w:line="276" w:lineRule="auto"/>
              <w:ind w:left="400" w:hanging="400"/>
              <w:rPr>
                <w:rFonts w:ascii="Arial" w:hAnsi="Arial" w:cs="Arial"/>
                <w:szCs w:val="20"/>
              </w:rPr>
            </w:pPr>
            <w:r>
              <w:rPr>
                <w:rFonts w:ascii="Arial" w:hAnsi="Arial" w:cs="Arial"/>
                <w:szCs w:val="20"/>
              </w:rPr>
              <w:t>See actions 22 and 23.</w:t>
            </w:r>
          </w:p>
        </w:tc>
        <w:tc>
          <w:tcPr>
            <w:tcW w:w="1701" w:type="dxa"/>
            <w:tcBorders>
              <w:left w:val="single" w:sz="6" w:space="0" w:color="000000"/>
            </w:tcBorders>
            <w:shd w:val="clear" w:color="auto" w:fill="auto"/>
          </w:tcPr>
          <w:p w14:paraId="22CF7E1E" w14:textId="77777777" w:rsidR="0084419D" w:rsidRPr="0084419D" w:rsidRDefault="0084419D" w:rsidP="005275F1">
            <w:pPr>
              <w:pStyle w:val="Pasus1"/>
              <w:spacing w:before="0" w:after="0" w:line="276" w:lineRule="auto"/>
              <w:jc w:val="left"/>
              <w:rPr>
                <w:rFonts w:ascii="Arial" w:hAnsi="Arial" w:cs="Arial"/>
                <w:i/>
                <w:iCs/>
                <w:szCs w:val="20"/>
              </w:rPr>
            </w:pPr>
          </w:p>
        </w:tc>
        <w:tc>
          <w:tcPr>
            <w:tcW w:w="1276" w:type="dxa"/>
            <w:shd w:val="clear" w:color="auto" w:fill="auto"/>
          </w:tcPr>
          <w:p w14:paraId="0D260F28" w14:textId="77777777" w:rsidR="0084419D" w:rsidRPr="0084419D" w:rsidRDefault="0084419D" w:rsidP="005275F1">
            <w:pPr>
              <w:pStyle w:val="TableParagraph"/>
              <w:spacing w:line="276" w:lineRule="auto"/>
              <w:rPr>
                <w:rFonts w:ascii="Arial" w:hAnsi="Arial" w:cs="Arial"/>
                <w:i/>
                <w:iCs/>
                <w:sz w:val="20"/>
                <w:szCs w:val="20"/>
                <w:lang w:val="en-GB"/>
              </w:rPr>
            </w:pPr>
          </w:p>
        </w:tc>
        <w:tc>
          <w:tcPr>
            <w:tcW w:w="1559" w:type="dxa"/>
            <w:shd w:val="clear" w:color="auto" w:fill="auto"/>
          </w:tcPr>
          <w:p w14:paraId="0820253C" w14:textId="77777777" w:rsidR="0084419D" w:rsidRPr="0084419D" w:rsidRDefault="0084419D" w:rsidP="005275F1">
            <w:pPr>
              <w:pStyle w:val="TableParagraph"/>
              <w:spacing w:line="276" w:lineRule="auto"/>
              <w:rPr>
                <w:rFonts w:ascii="Arial" w:hAnsi="Arial" w:cs="Arial"/>
                <w:i/>
                <w:iCs/>
                <w:sz w:val="20"/>
                <w:szCs w:val="20"/>
                <w:lang w:val="en-GB"/>
              </w:rPr>
            </w:pPr>
          </w:p>
        </w:tc>
      </w:tr>
    </w:tbl>
    <w:p w14:paraId="55F5C6DC" w14:textId="77777777" w:rsidR="0084419D" w:rsidRPr="0084419D" w:rsidRDefault="0084419D" w:rsidP="002C3D20">
      <w:pPr>
        <w:spacing w:line="276" w:lineRule="auto"/>
        <w:jc w:val="both"/>
        <w:rPr>
          <w:rFonts w:ascii="Arial" w:hAnsi="Arial" w:cs="Arial"/>
          <w:lang w:val="en-GB"/>
        </w:rPr>
      </w:pPr>
    </w:p>
    <w:sectPr w:rsidR="0084419D" w:rsidRPr="0084419D" w:rsidSect="002C3D20">
      <w:type w:val="continuous"/>
      <w:pgSz w:w="16838" w:h="11906" w:orient="landscape" w:code="9"/>
      <w:pgMar w:top="851" w:right="1247" w:bottom="709" w:left="1247" w:header="765" w:footer="70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04C92" w14:textId="77777777" w:rsidR="00C3067C" w:rsidRDefault="00C3067C">
      <w:r>
        <w:separator/>
      </w:r>
    </w:p>
  </w:endnote>
  <w:endnote w:type="continuationSeparator" w:id="0">
    <w:p w14:paraId="1382862D" w14:textId="77777777" w:rsidR="00C3067C" w:rsidRDefault="00C3067C">
      <w:r>
        <w:continuationSeparator/>
      </w:r>
    </w:p>
  </w:endnote>
  <w:endnote w:type="continuationNotice" w:id="1">
    <w:p w14:paraId="7E9C3A1A" w14:textId="77777777" w:rsidR="00C3067C" w:rsidRDefault="00C30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
    <w:altName w:val="Cambria"/>
    <w:charset w:val="00"/>
    <w:family w:val="roman"/>
    <w:pitch w:val="variable"/>
  </w:font>
  <w:font w:name="Carlito">
    <w:altName w:val="Calibri"/>
    <w:charset w:val="00"/>
    <w:family w:val="swiss"/>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Noto Sans">
    <w:altName w:val="Calibri"/>
    <w:charset w:val="00"/>
    <w:family w:val="swiss"/>
    <w:pitch w:val="variable"/>
    <w:sig w:usb0="E00002FF" w:usb1="4000001F" w:usb2="08000029"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BCE25" w14:textId="77777777" w:rsidR="00C3067C" w:rsidRDefault="00C3067C">
      <w:r>
        <w:separator/>
      </w:r>
    </w:p>
  </w:footnote>
  <w:footnote w:type="continuationSeparator" w:id="0">
    <w:p w14:paraId="5A9C03C6" w14:textId="77777777" w:rsidR="00C3067C" w:rsidRDefault="00C3067C">
      <w:r>
        <w:continuationSeparator/>
      </w:r>
    </w:p>
  </w:footnote>
  <w:footnote w:type="continuationNotice" w:id="1">
    <w:p w14:paraId="59915D6B" w14:textId="77777777" w:rsidR="00C3067C" w:rsidRDefault="00C3067C"/>
  </w:footnote>
  <w:footnote w:id="2">
    <w:p w14:paraId="2495FC6A" w14:textId="57318B9B" w:rsidR="005275F1" w:rsidRPr="0084419D" w:rsidRDefault="005275F1" w:rsidP="0084419D">
      <w:pPr>
        <w:pStyle w:val="FootnoteText"/>
        <w:spacing w:before="0" w:after="0"/>
        <w:rPr>
          <w:rFonts w:ascii="Arial" w:hAnsi="Arial" w:cs="Arial"/>
        </w:rPr>
      </w:pPr>
      <w:r w:rsidRPr="0084419D">
        <w:rPr>
          <w:rStyle w:val="FootnoteReference"/>
          <w:rFonts w:ascii="Arial" w:hAnsi="Arial" w:cs="Arial"/>
        </w:rPr>
        <w:footnoteRef/>
      </w:r>
      <w:r w:rsidRPr="0084419D">
        <w:rPr>
          <w:rFonts w:ascii="Arial" w:hAnsi="Arial" w:cs="Arial"/>
        </w:rPr>
        <w:t xml:space="preserve"> The </w:t>
      </w:r>
      <w:r w:rsidRPr="003B5B36">
        <w:rPr>
          <w:rFonts w:ascii="Arial" w:hAnsi="Arial" w:cs="Arial"/>
        </w:rPr>
        <w:t>PSD E</w:t>
      </w:r>
      <w:r w:rsidRPr="0084419D">
        <w:rPr>
          <w:rFonts w:ascii="Arial" w:hAnsi="Arial" w:cs="Arial"/>
        </w:rPr>
        <w:t>valuation was conducted between September and November 2019</w:t>
      </w:r>
      <w:r w:rsidRPr="003B5B36">
        <w:rPr>
          <w:rFonts w:ascii="Arial" w:hAnsi="Arial" w:cs="Arial"/>
        </w:rPr>
        <w:t xml:space="preserve">, </w:t>
      </w:r>
      <w:r w:rsidRPr="0084419D">
        <w:rPr>
          <w:rFonts w:ascii="Arial" w:hAnsi="Arial" w:cs="Arial"/>
        </w:rPr>
        <w:t>by Elinor Bajraktari (</w:t>
      </w:r>
      <w:r w:rsidRPr="003B5B36">
        <w:rPr>
          <w:rFonts w:ascii="Arial" w:hAnsi="Arial" w:cs="Arial"/>
        </w:rPr>
        <w:t>team leader</w:t>
      </w:r>
      <w:r w:rsidRPr="0084419D">
        <w:rPr>
          <w:rFonts w:ascii="Arial" w:hAnsi="Arial" w:cs="Arial"/>
        </w:rPr>
        <w:t>)</w:t>
      </w:r>
      <w:r w:rsidRPr="003B5B36">
        <w:rPr>
          <w:rFonts w:ascii="Arial" w:hAnsi="Arial" w:cs="Arial"/>
        </w:rPr>
        <w:t xml:space="preserve">, </w:t>
      </w:r>
      <w:r w:rsidRPr="0084419D">
        <w:rPr>
          <w:rFonts w:ascii="Arial" w:hAnsi="Arial" w:cs="Arial"/>
        </w:rPr>
        <w:t>Rajna Cemerska and Aleksandra Georgievska.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40F0F" w14:textId="43F09534" w:rsidR="005275F1" w:rsidRDefault="00527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F4D"/>
    <w:multiLevelType w:val="hybridMultilevel"/>
    <w:tmpl w:val="942E1184"/>
    <w:lvl w:ilvl="0" w:tplc="641E687A">
      <w:numFmt w:val="bullet"/>
      <w:lvlText w:val=""/>
      <w:lvlJc w:val="left"/>
      <w:pPr>
        <w:ind w:left="273" w:hanging="188"/>
      </w:pPr>
      <w:rPr>
        <w:rFonts w:ascii="Symbol" w:eastAsia="Symbol" w:hAnsi="Symbol" w:cs="Symbol" w:hint="default"/>
        <w:w w:val="100"/>
        <w:sz w:val="18"/>
        <w:szCs w:val="18"/>
        <w:lang w:val="en-US" w:eastAsia="en-US" w:bidi="ar-SA"/>
      </w:rPr>
    </w:lvl>
    <w:lvl w:ilvl="1" w:tplc="7040AFD6">
      <w:numFmt w:val="bullet"/>
      <w:lvlText w:val="•"/>
      <w:lvlJc w:val="left"/>
      <w:pPr>
        <w:ind w:left="691" w:hanging="188"/>
      </w:pPr>
      <w:rPr>
        <w:rFonts w:hint="default"/>
        <w:lang w:val="en-US" w:eastAsia="en-US" w:bidi="ar-SA"/>
      </w:rPr>
    </w:lvl>
    <w:lvl w:ilvl="2" w:tplc="276CC0EC">
      <w:numFmt w:val="bullet"/>
      <w:lvlText w:val="•"/>
      <w:lvlJc w:val="left"/>
      <w:pPr>
        <w:ind w:left="1103" w:hanging="188"/>
      </w:pPr>
      <w:rPr>
        <w:rFonts w:hint="default"/>
        <w:lang w:val="en-US" w:eastAsia="en-US" w:bidi="ar-SA"/>
      </w:rPr>
    </w:lvl>
    <w:lvl w:ilvl="3" w:tplc="CBCCC672">
      <w:numFmt w:val="bullet"/>
      <w:lvlText w:val="•"/>
      <w:lvlJc w:val="left"/>
      <w:pPr>
        <w:ind w:left="1515" w:hanging="188"/>
      </w:pPr>
      <w:rPr>
        <w:rFonts w:hint="default"/>
        <w:lang w:val="en-US" w:eastAsia="en-US" w:bidi="ar-SA"/>
      </w:rPr>
    </w:lvl>
    <w:lvl w:ilvl="4" w:tplc="AF0E4CA4">
      <w:numFmt w:val="bullet"/>
      <w:lvlText w:val="•"/>
      <w:lvlJc w:val="left"/>
      <w:pPr>
        <w:ind w:left="1926" w:hanging="188"/>
      </w:pPr>
      <w:rPr>
        <w:rFonts w:hint="default"/>
        <w:lang w:val="en-US" w:eastAsia="en-US" w:bidi="ar-SA"/>
      </w:rPr>
    </w:lvl>
    <w:lvl w:ilvl="5" w:tplc="81F4EBD2">
      <w:numFmt w:val="bullet"/>
      <w:lvlText w:val="•"/>
      <w:lvlJc w:val="left"/>
      <w:pPr>
        <w:ind w:left="2338" w:hanging="188"/>
      </w:pPr>
      <w:rPr>
        <w:rFonts w:hint="default"/>
        <w:lang w:val="en-US" w:eastAsia="en-US" w:bidi="ar-SA"/>
      </w:rPr>
    </w:lvl>
    <w:lvl w:ilvl="6" w:tplc="62E09D78">
      <w:numFmt w:val="bullet"/>
      <w:lvlText w:val="•"/>
      <w:lvlJc w:val="left"/>
      <w:pPr>
        <w:ind w:left="2750" w:hanging="188"/>
      </w:pPr>
      <w:rPr>
        <w:rFonts w:hint="default"/>
        <w:lang w:val="en-US" w:eastAsia="en-US" w:bidi="ar-SA"/>
      </w:rPr>
    </w:lvl>
    <w:lvl w:ilvl="7" w:tplc="6E4E3EEC">
      <w:numFmt w:val="bullet"/>
      <w:lvlText w:val="•"/>
      <w:lvlJc w:val="left"/>
      <w:pPr>
        <w:ind w:left="3161" w:hanging="188"/>
      </w:pPr>
      <w:rPr>
        <w:rFonts w:hint="default"/>
        <w:lang w:val="en-US" w:eastAsia="en-US" w:bidi="ar-SA"/>
      </w:rPr>
    </w:lvl>
    <w:lvl w:ilvl="8" w:tplc="5AD633A8">
      <w:numFmt w:val="bullet"/>
      <w:lvlText w:val="•"/>
      <w:lvlJc w:val="left"/>
      <w:pPr>
        <w:ind w:left="3573" w:hanging="188"/>
      </w:pPr>
      <w:rPr>
        <w:rFonts w:hint="default"/>
        <w:lang w:val="en-US" w:eastAsia="en-US" w:bidi="ar-SA"/>
      </w:rPr>
    </w:lvl>
  </w:abstractNum>
  <w:abstractNum w:abstractNumId="1" w15:restartNumberingAfterBreak="0">
    <w:nsid w:val="043810A3"/>
    <w:multiLevelType w:val="hybridMultilevel"/>
    <w:tmpl w:val="F93AACD6"/>
    <w:lvl w:ilvl="0" w:tplc="30269CFA">
      <w:numFmt w:val="bullet"/>
      <w:lvlText w:val=""/>
      <w:lvlJc w:val="left"/>
      <w:pPr>
        <w:ind w:left="273" w:hanging="188"/>
      </w:pPr>
      <w:rPr>
        <w:rFonts w:ascii="Symbol" w:eastAsia="Symbol" w:hAnsi="Symbol" w:cs="Symbol" w:hint="default"/>
        <w:w w:val="100"/>
        <w:sz w:val="18"/>
        <w:szCs w:val="18"/>
        <w:lang w:val="en-US" w:eastAsia="en-US" w:bidi="ar-SA"/>
      </w:rPr>
    </w:lvl>
    <w:lvl w:ilvl="1" w:tplc="AC3AC9E8">
      <w:numFmt w:val="bullet"/>
      <w:lvlText w:val="•"/>
      <w:lvlJc w:val="left"/>
      <w:pPr>
        <w:ind w:left="691" w:hanging="188"/>
      </w:pPr>
      <w:rPr>
        <w:rFonts w:hint="default"/>
        <w:lang w:val="en-US" w:eastAsia="en-US" w:bidi="ar-SA"/>
      </w:rPr>
    </w:lvl>
    <w:lvl w:ilvl="2" w:tplc="6054D090">
      <w:numFmt w:val="bullet"/>
      <w:lvlText w:val="•"/>
      <w:lvlJc w:val="left"/>
      <w:pPr>
        <w:ind w:left="1103" w:hanging="188"/>
      </w:pPr>
      <w:rPr>
        <w:rFonts w:hint="default"/>
        <w:lang w:val="en-US" w:eastAsia="en-US" w:bidi="ar-SA"/>
      </w:rPr>
    </w:lvl>
    <w:lvl w:ilvl="3" w:tplc="A1A0135E">
      <w:numFmt w:val="bullet"/>
      <w:lvlText w:val="•"/>
      <w:lvlJc w:val="left"/>
      <w:pPr>
        <w:ind w:left="1515" w:hanging="188"/>
      </w:pPr>
      <w:rPr>
        <w:rFonts w:hint="default"/>
        <w:lang w:val="en-US" w:eastAsia="en-US" w:bidi="ar-SA"/>
      </w:rPr>
    </w:lvl>
    <w:lvl w:ilvl="4" w:tplc="62A4C442">
      <w:numFmt w:val="bullet"/>
      <w:lvlText w:val="•"/>
      <w:lvlJc w:val="left"/>
      <w:pPr>
        <w:ind w:left="1926" w:hanging="188"/>
      </w:pPr>
      <w:rPr>
        <w:rFonts w:hint="default"/>
        <w:lang w:val="en-US" w:eastAsia="en-US" w:bidi="ar-SA"/>
      </w:rPr>
    </w:lvl>
    <w:lvl w:ilvl="5" w:tplc="9ED4BAA8">
      <w:numFmt w:val="bullet"/>
      <w:lvlText w:val="•"/>
      <w:lvlJc w:val="left"/>
      <w:pPr>
        <w:ind w:left="2338" w:hanging="188"/>
      </w:pPr>
      <w:rPr>
        <w:rFonts w:hint="default"/>
        <w:lang w:val="en-US" w:eastAsia="en-US" w:bidi="ar-SA"/>
      </w:rPr>
    </w:lvl>
    <w:lvl w:ilvl="6" w:tplc="3EDAC322">
      <w:numFmt w:val="bullet"/>
      <w:lvlText w:val="•"/>
      <w:lvlJc w:val="left"/>
      <w:pPr>
        <w:ind w:left="2750" w:hanging="188"/>
      </w:pPr>
      <w:rPr>
        <w:rFonts w:hint="default"/>
        <w:lang w:val="en-US" w:eastAsia="en-US" w:bidi="ar-SA"/>
      </w:rPr>
    </w:lvl>
    <w:lvl w:ilvl="7" w:tplc="76647764">
      <w:numFmt w:val="bullet"/>
      <w:lvlText w:val="•"/>
      <w:lvlJc w:val="left"/>
      <w:pPr>
        <w:ind w:left="3161" w:hanging="188"/>
      </w:pPr>
      <w:rPr>
        <w:rFonts w:hint="default"/>
        <w:lang w:val="en-US" w:eastAsia="en-US" w:bidi="ar-SA"/>
      </w:rPr>
    </w:lvl>
    <w:lvl w:ilvl="8" w:tplc="A5D42B8C">
      <w:numFmt w:val="bullet"/>
      <w:lvlText w:val="•"/>
      <w:lvlJc w:val="left"/>
      <w:pPr>
        <w:ind w:left="3573" w:hanging="188"/>
      </w:pPr>
      <w:rPr>
        <w:rFonts w:hint="default"/>
        <w:lang w:val="en-US" w:eastAsia="en-US" w:bidi="ar-SA"/>
      </w:rPr>
    </w:lvl>
  </w:abstractNum>
  <w:abstractNum w:abstractNumId="2" w15:restartNumberingAfterBreak="0">
    <w:nsid w:val="0AFF7B64"/>
    <w:multiLevelType w:val="hybridMultilevel"/>
    <w:tmpl w:val="E07453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F880C3A"/>
    <w:multiLevelType w:val="hybridMultilevel"/>
    <w:tmpl w:val="93A6F1B2"/>
    <w:lvl w:ilvl="0" w:tplc="EB36215E">
      <w:numFmt w:val="bullet"/>
      <w:lvlText w:val=""/>
      <w:lvlJc w:val="left"/>
      <w:pPr>
        <w:ind w:left="480" w:hanging="360"/>
      </w:pPr>
      <w:rPr>
        <w:rFonts w:ascii="Symbol" w:eastAsia="Symbol" w:hAnsi="Symbol" w:cs="Symbol" w:hint="default"/>
        <w:w w:val="99"/>
        <w:sz w:val="20"/>
        <w:szCs w:val="20"/>
        <w:lang w:val="en-US" w:eastAsia="en-US" w:bidi="ar-SA"/>
      </w:rPr>
    </w:lvl>
    <w:lvl w:ilvl="1" w:tplc="85A0DAE4">
      <w:numFmt w:val="bullet"/>
      <w:lvlText w:val=""/>
      <w:lvlJc w:val="left"/>
      <w:pPr>
        <w:ind w:left="840" w:hanging="360"/>
      </w:pPr>
      <w:rPr>
        <w:rFonts w:ascii="Symbol" w:eastAsia="Symbol" w:hAnsi="Symbol" w:cs="Symbol" w:hint="default"/>
        <w:w w:val="100"/>
        <w:sz w:val="22"/>
        <w:szCs w:val="22"/>
        <w:lang w:val="en-US" w:eastAsia="en-US" w:bidi="ar-SA"/>
      </w:rPr>
    </w:lvl>
    <w:lvl w:ilvl="2" w:tplc="FACADF7C">
      <w:numFmt w:val="bullet"/>
      <w:lvlText w:val=""/>
      <w:lvlJc w:val="left"/>
      <w:pPr>
        <w:ind w:left="1020" w:hanging="360"/>
      </w:pPr>
      <w:rPr>
        <w:rFonts w:ascii="Symbol" w:eastAsia="Symbol" w:hAnsi="Symbol" w:cs="Symbol" w:hint="default"/>
        <w:w w:val="100"/>
        <w:sz w:val="22"/>
        <w:szCs w:val="22"/>
        <w:lang w:val="en-US" w:eastAsia="en-US" w:bidi="ar-SA"/>
      </w:rPr>
    </w:lvl>
    <w:lvl w:ilvl="3" w:tplc="16CC18F0">
      <w:numFmt w:val="bullet"/>
      <w:lvlText w:val="•"/>
      <w:lvlJc w:val="left"/>
      <w:pPr>
        <w:ind w:left="2092" w:hanging="360"/>
      </w:pPr>
      <w:rPr>
        <w:rFonts w:hint="default"/>
        <w:lang w:val="en-US" w:eastAsia="en-US" w:bidi="ar-SA"/>
      </w:rPr>
    </w:lvl>
    <w:lvl w:ilvl="4" w:tplc="1CA8A65E">
      <w:numFmt w:val="bullet"/>
      <w:lvlText w:val="•"/>
      <w:lvlJc w:val="left"/>
      <w:pPr>
        <w:ind w:left="3165" w:hanging="360"/>
      </w:pPr>
      <w:rPr>
        <w:rFonts w:hint="default"/>
        <w:lang w:val="en-US" w:eastAsia="en-US" w:bidi="ar-SA"/>
      </w:rPr>
    </w:lvl>
    <w:lvl w:ilvl="5" w:tplc="ED940CF4">
      <w:numFmt w:val="bullet"/>
      <w:lvlText w:val="•"/>
      <w:lvlJc w:val="left"/>
      <w:pPr>
        <w:ind w:left="4237" w:hanging="360"/>
      </w:pPr>
      <w:rPr>
        <w:rFonts w:hint="default"/>
        <w:lang w:val="en-US" w:eastAsia="en-US" w:bidi="ar-SA"/>
      </w:rPr>
    </w:lvl>
    <w:lvl w:ilvl="6" w:tplc="5E9E41DA">
      <w:numFmt w:val="bullet"/>
      <w:lvlText w:val="•"/>
      <w:lvlJc w:val="left"/>
      <w:pPr>
        <w:ind w:left="5310" w:hanging="360"/>
      </w:pPr>
      <w:rPr>
        <w:rFonts w:hint="default"/>
        <w:lang w:val="en-US" w:eastAsia="en-US" w:bidi="ar-SA"/>
      </w:rPr>
    </w:lvl>
    <w:lvl w:ilvl="7" w:tplc="BCF8306E">
      <w:numFmt w:val="bullet"/>
      <w:lvlText w:val="•"/>
      <w:lvlJc w:val="left"/>
      <w:pPr>
        <w:ind w:left="6382" w:hanging="360"/>
      </w:pPr>
      <w:rPr>
        <w:rFonts w:hint="default"/>
        <w:lang w:val="en-US" w:eastAsia="en-US" w:bidi="ar-SA"/>
      </w:rPr>
    </w:lvl>
    <w:lvl w:ilvl="8" w:tplc="6B3AF7AA">
      <w:numFmt w:val="bullet"/>
      <w:lvlText w:val="•"/>
      <w:lvlJc w:val="left"/>
      <w:pPr>
        <w:ind w:left="7455" w:hanging="360"/>
      </w:pPr>
      <w:rPr>
        <w:rFonts w:hint="default"/>
        <w:lang w:val="en-US" w:eastAsia="en-US" w:bidi="ar-SA"/>
      </w:rPr>
    </w:lvl>
  </w:abstractNum>
  <w:abstractNum w:abstractNumId="4" w15:restartNumberingAfterBreak="0">
    <w:nsid w:val="172C38AF"/>
    <w:multiLevelType w:val="hybridMultilevel"/>
    <w:tmpl w:val="BB286FD8"/>
    <w:lvl w:ilvl="0" w:tplc="4F2496F4">
      <w:numFmt w:val="bullet"/>
      <w:lvlText w:val="⮚"/>
      <w:lvlJc w:val="left"/>
      <w:pPr>
        <w:ind w:left="911" w:hanging="360"/>
      </w:pPr>
      <w:rPr>
        <w:rFonts w:ascii="Symbola" w:eastAsia="Symbola" w:hAnsi="Symbola" w:cs="Symbola" w:hint="default"/>
        <w:w w:val="111"/>
        <w:sz w:val="22"/>
        <w:szCs w:val="22"/>
        <w:lang w:val="en-US" w:eastAsia="en-US" w:bidi="ar-SA"/>
      </w:rPr>
    </w:lvl>
    <w:lvl w:ilvl="1" w:tplc="847AC1A4">
      <w:numFmt w:val="bullet"/>
      <w:lvlText w:val="•"/>
      <w:lvlJc w:val="left"/>
      <w:pPr>
        <w:ind w:left="1840" w:hanging="360"/>
      </w:pPr>
      <w:rPr>
        <w:rFonts w:hint="default"/>
        <w:lang w:val="en-US" w:eastAsia="en-US" w:bidi="ar-SA"/>
      </w:rPr>
    </w:lvl>
    <w:lvl w:ilvl="2" w:tplc="4954A240">
      <w:numFmt w:val="bullet"/>
      <w:lvlText w:val="•"/>
      <w:lvlJc w:val="left"/>
      <w:pPr>
        <w:ind w:left="2760" w:hanging="360"/>
      </w:pPr>
      <w:rPr>
        <w:rFonts w:hint="default"/>
        <w:lang w:val="en-US" w:eastAsia="en-US" w:bidi="ar-SA"/>
      </w:rPr>
    </w:lvl>
    <w:lvl w:ilvl="3" w:tplc="1CCE8B94">
      <w:numFmt w:val="bullet"/>
      <w:lvlText w:val="•"/>
      <w:lvlJc w:val="left"/>
      <w:pPr>
        <w:ind w:left="3680" w:hanging="360"/>
      </w:pPr>
      <w:rPr>
        <w:rFonts w:hint="default"/>
        <w:lang w:val="en-US" w:eastAsia="en-US" w:bidi="ar-SA"/>
      </w:rPr>
    </w:lvl>
    <w:lvl w:ilvl="4" w:tplc="2B6063E4">
      <w:numFmt w:val="bullet"/>
      <w:lvlText w:val="•"/>
      <w:lvlJc w:val="left"/>
      <w:pPr>
        <w:ind w:left="4600" w:hanging="360"/>
      </w:pPr>
      <w:rPr>
        <w:rFonts w:hint="default"/>
        <w:lang w:val="en-US" w:eastAsia="en-US" w:bidi="ar-SA"/>
      </w:rPr>
    </w:lvl>
    <w:lvl w:ilvl="5" w:tplc="A782CFA0">
      <w:numFmt w:val="bullet"/>
      <w:lvlText w:val="•"/>
      <w:lvlJc w:val="left"/>
      <w:pPr>
        <w:ind w:left="5520" w:hanging="360"/>
      </w:pPr>
      <w:rPr>
        <w:rFonts w:hint="default"/>
        <w:lang w:val="en-US" w:eastAsia="en-US" w:bidi="ar-SA"/>
      </w:rPr>
    </w:lvl>
    <w:lvl w:ilvl="6" w:tplc="BBE4CCEC">
      <w:numFmt w:val="bullet"/>
      <w:lvlText w:val="•"/>
      <w:lvlJc w:val="left"/>
      <w:pPr>
        <w:ind w:left="6440" w:hanging="360"/>
      </w:pPr>
      <w:rPr>
        <w:rFonts w:hint="default"/>
        <w:lang w:val="en-US" w:eastAsia="en-US" w:bidi="ar-SA"/>
      </w:rPr>
    </w:lvl>
    <w:lvl w:ilvl="7" w:tplc="17CC75B0">
      <w:numFmt w:val="bullet"/>
      <w:lvlText w:val="•"/>
      <w:lvlJc w:val="left"/>
      <w:pPr>
        <w:ind w:left="7360" w:hanging="360"/>
      </w:pPr>
      <w:rPr>
        <w:rFonts w:hint="default"/>
        <w:lang w:val="en-US" w:eastAsia="en-US" w:bidi="ar-SA"/>
      </w:rPr>
    </w:lvl>
    <w:lvl w:ilvl="8" w:tplc="423698F6">
      <w:numFmt w:val="bullet"/>
      <w:lvlText w:val="•"/>
      <w:lvlJc w:val="left"/>
      <w:pPr>
        <w:ind w:left="8280" w:hanging="360"/>
      </w:pPr>
      <w:rPr>
        <w:rFonts w:hint="default"/>
        <w:lang w:val="en-US" w:eastAsia="en-US" w:bidi="ar-SA"/>
      </w:rPr>
    </w:lvl>
  </w:abstractNum>
  <w:abstractNum w:abstractNumId="5" w15:restartNumberingAfterBreak="0">
    <w:nsid w:val="17F36B01"/>
    <w:multiLevelType w:val="hybridMultilevel"/>
    <w:tmpl w:val="9CC23998"/>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6" w15:restartNumberingAfterBreak="0">
    <w:nsid w:val="189F543C"/>
    <w:multiLevelType w:val="hybridMultilevel"/>
    <w:tmpl w:val="990E54E4"/>
    <w:lvl w:ilvl="0" w:tplc="1152FBF6">
      <w:numFmt w:val="bullet"/>
      <w:lvlText w:val=""/>
      <w:lvlJc w:val="left"/>
      <w:pPr>
        <w:ind w:left="273" w:hanging="188"/>
      </w:pPr>
      <w:rPr>
        <w:rFonts w:ascii="Symbol" w:eastAsia="Symbol" w:hAnsi="Symbol" w:cs="Symbol" w:hint="default"/>
        <w:w w:val="100"/>
        <w:sz w:val="18"/>
        <w:szCs w:val="18"/>
        <w:lang w:val="en-US" w:eastAsia="en-US" w:bidi="ar-SA"/>
      </w:rPr>
    </w:lvl>
    <w:lvl w:ilvl="1" w:tplc="B3E63248">
      <w:numFmt w:val="bullet"/>
      <w:lvlText w:val="•"/>
      <w:lvlJc w:val="left"/>
      <w:pPr>
        <w:ind w:left="691" w:hanging="188"/>
      </w:pPr>
      <w:rPr>
        <w:rFonts w:hint="default"/>
        <w:lang w:val="en-US" w:eastAsia="en-US" w:bidi="ar-SA"/>
      </w:rPr>
    </w:lvl>
    <w:lvl w:ilvl="2" w:tplc="554EF882">
      <w:numFmt w:val="bullet"/>
      <w:lvlText w:val="•"/>
      <w:lvlJc w:val="left"/>
      <w:pPr>
        <w:ind w:left="1103" w:hanging="188"/>
      </w:pPr>
      <w:rPr>
        <w:rFonts w:hint="default"/>
        <w:lang w:val="en-US" w:eastAsia="en-US" w:bidi="ar-SA"/>
      </w:rPr>
    </w:lvl>
    <w:lvl w:ilvl="3" w:tplc="5B10FFE6">
      <w:numFmt w:val="bullet"/>
      <w:lvlText w:val="•"/>
      <w:lvlJc w:val="left"/>
      <w:pPr>
        <w:ind w:left="1515" w:hanging="188"/>
      </w:pPr>
      <w:rPr>
        <w:rFonts w:hint="default"/>
        <w:lang w:val="en-US" w:eastAsia="en-US" w:bidi="ar-SA"/>
      </w:rPr>
    </w:lvl>
    <w:lvl w:ilvl="4" w:tplc="B8F06FEA">
      <w:numFmt w:val="bullet"/>
      <w:lvlText w:val="•"/>
      <w:lvlJc w:val="left"/>
      <w:pPr>
        <w:ind w:left="1926" w:hanging="188"/>
      </w:pPr>
      <w:rPr>
        <w:rFonts w:hint="default"/>
        <w:lang w:val="en-US" w:eastAsia="en-US" w:bidi="ar-SA"/>
      </w:rPr>
    </w:lvl>
    <w:lvl w:ilvl="5" w:tplc="D3FA9B08">
      <w:numFmt w:val="bullet"/>
      <w:lvlText w:val="•"/>
      <w:lvlJc w:val="left"/>
      <w:pPr>
        <w:ind w:left="2338" w:hanging="188"/>
      </w:pPr>
      <w:rPr>
        <w:rFonts w:hint="default"/>
        <w:lang w:val="en-US" w:eastAsia="en-US" w:bidi="ar-SA"/>
      </w:rPr>
    </w:lvl>
    <w:lvl w:ilvl="6" w:tplc="135E4A22">
      <w:numFmt w:val="bullet"/>
      <w:lvlText w:val="•"/>
      <w:lvlJc w:val="left"/>
      <w:pPr>
        <w:ind w:left="2750" w:hanging="188"/>
      </w:pPr>
      <w:rPr>
        <w:rFonts w:hint="default"/>
        <w:lang w:val="en-US" w:eastAsia="en-US" w:bidi="ar-SA"/>
      </w:rPr>
    </w:lvl>
    <w:lvl w:ilvl="7" w:tplc="64EAC0E2">
      <w:numFmt w:val="bullet"/>
      <w:lvlText w:val="•"/>
      <w:lvlJc w:val="left"/>
      <w:pPr>
        <w:ind w:left="3161" w:hanging="188"/>
      </w:pPr>
      <w:rPr>
        <w:rFonts w:hint="default"/>
        <w:lang w:val="en-US" w:eastAsia="en-US" w:bidi="ar-SA"/>
      </w:rPr>
    </w:lvl>
    <w:lvl w:ilvl="8" w:tplc="13D88E46">
      <w:numFmt w:val="bullet"/>
      <w:lvlText w:val="•"/>
      <w:lvlJc w:val="left"/>
      <w:pPr>
        <w:ind w:left="3573" w:hanging="188"/>
      </w:pPr>
      <w:rPr>
        <w:rFonts w:hint="default"/>
        <w:lang w:val="en-US" w:eastAsia="en-US" w:bidi="ar-SA"/>
      </w:rPr>
    </w:lvl>
  </w:abstractNum>
  <w:abstractNum w:abstractNumId="7" w15:restartNumberingAfterBreak="0">
    <w:nsid w:val="1C360015"/>
    <w:multiLevelType w:val="multilevel"/>
    <w:tmpl w:val="63041C18"/>
    <w:lvl w:ilvl="0">
      <w:start w:val="2"/>
      <w:numFmt w:val="decimal"/>
      <w:lvlText w:val="%1"/>
      <w:lvlJc w:val="left"/>
      <w:pPr>
        <w:ind w:left="502" w:hanging="382"/>
      </w:pPr>
      <w:rPr>
        <w:rFonts w:hint="default"/>
        <w:lang w:val="en-US" w:eastAsia="en-US" w:bidi="ar-SA"/>
      </w:rPr>
    </w:lvl>
    <w:lvl w:ilvl="1">
      <w:start w:val="4"/>
      <w:numFmt w:val="decimal"/>
      <w:lvlText w:val="%1.%2."/>
      <w:lvlJc w:val="left"/>
      <w:pPr>
        <w:ind w:left="502" w:hanging="382"/>
      </w:pPr>
      <w:rPr>
        <w:rFonts w:ascii="Carlito" w:eastAsia="Carlito" w:hAnsi="Carlito" w:cs="Carlito" w:hint="default"/>
        <w:b/>
        <w:bCs/>
        <w:spacing w:val="-2"/>
        <w:w w:val="100"/>
        <w:sz w:val="22"/>
        <w:szCs w:val="22"/>
        <w:lang w:val="en-US" w:eastAsia="en-US" w:bidi="ar-SA"/>
      </w:rPr>
    </w:lvl>
    <w:lvl w:ilvl="2">
      <w:numFmt w:val="bullet"/>
      <w:lvlText w:val="•"/>
      <w:lvlJc w:val="left"/>
      <w:pPr>
        <w:ind w:left="2412" w:hanging="382"/>
      </w:pPr>
      <w:rPr>
        <w:rFonts w:hint="default"/>
        <w:lang w:val="en-US" w:eastAsia="en-US" w:bidi="ar-SA"/>
      </w:rPr>
    </w:lvl>
    <w:lvl w:ilvl="3">
      <w:numFmt w:val="bullet"/>
      <w:lvlText w:val="•"/>
      <w:lvlJc w:val="left"/>
      <w:pPr>
        <w:ind w:left="3368" w:hanging="382"/>
      </w:pPr>
      <w:rPr>
        <w:rFonts w:hint="default"/>
        <w:lang w:val="en-US" w:eastAsia="en-US" w:bidi="ar-SA"/>
      </w:rPr>
    </w:lvl>
    <w:lvl w:ilvl="4">
      <w:numFmt w:val="bullet"/>
      <w:lvlText w:val="•"/>
      <w:lvlJc w:val="left"/>
      <w:pPr>
        <w:ind w:left="4324" w:hanging="382"/>
      </w:pPr>
      <w:rPr>
        <w:rFonts w:hint="default"/>
        <w:lang w:val="en-US" w:eastAsia="en-US" w:bidi="ar-SA"/>
      </w:rPr>
    </w:lvl>
    <w:lvl w:ilvl="5">
      <w:numFmt w:val="bullet"/>
      <w:lvlText w:val="•"/>
      <w:lvlJc w:val="left"/>
      <w:pPr>
        <w:ind w:left="5280" w:hanging="382"/>
      </w:pPr>
      <w:rPr>
        <w:rFonts w:hint="default"/>
        <w:lang w:val="en-US" w:eastAsia="en-US" w:bidi="ar-SA"/>
      </w:rPr>
    </w:lvl>
    <w:lvl w:ilvl="6">
      <w:numFmt w:val="bullet"/>
      <w:lvlText w:val="•"/>
      <w:lvlJc w:val="left"/>
      <w:pPr>
        <w:ind w:left="6236" w:hanging="382"/>
      </w:pPr>
      <w:rPr>
        <w:rFonts w:hint="default"/>
        <w:lang w:val="en-US" w:eastAsia="en-US" w:bidi="ar-SA"/>
      </w:rPr>
    </w:lvl>
    <w:lvl w:ilvl="7">
      <w:numFmt w:val="bullet"/>
      <w:lvlText w:val="•"/>
      <w:lvlJc w:val="left"/>
      <w:pPr>
        <w:ind w:left="7192" w:hanging="382"/>
      </w:pPr>
      <w:rPr>
        <w:rFonts w:hint="default"/>
        <w:lang w:val="en-US" w:eastAsia="en-US" w:bidi="ar-SA"/>
      </w:rPr>
    </w:lvl>
    <w:lvl w:ilvl="8">
      <w:numFmt w:val="bullet"/>
      <w:lvlText w:val="•"/>
      <w:lvlJc w:val="left"/>
      <w:pPr>
        <w:ind w:left="8148" w:hanging="382"/>
      </w:pPr>
      <w:rPr>
        <w:rFonts w:hint="default"/>
        <w:lang w:val="en-US" w:eastAsia="en-US" w:bidi="ar-SA"/>
      </w:rPr>
    </w:lvl>
  </w:abstractNum>
  <w:abstractNum w:abstractNumId="8" w15:restartNumberingAfterBreak="0">
    <w:nsid w:val="1D016E53"/>
    <w:multiLevelType w:val="multilevel"/>
    <w:tmpl w:val="2BE45342"/>
    <w:lvl w:ilvl="0">
      <w:start w:val="3"/>
      <w:numFmt w:val="decimal"/>
      <w:lvlText w:val="%1"/>
      <w:lvlJc w:val="left"/>
      <w:pPr>
        <w:ind w:left="511" w:hanging="391"/>
      </w:pPr>
      <w:rPr>
        <w:rFonts w:hint="default"/>
        <w:lang w:val="en-US" w:eastAsia="en-US" w:bidi="ar-SA"/>
      </w:rPr>
    </w:lvl>
    <w:lvl w:ilvl="1">
      <w:start w:val="1"/>
      <w:numFmt w:val="decimal"/>
      <w:lvlText w:val="%1.%2."/>
      <w:lvlJc w:val="left"/>
      <w:pPr>
        <w:ind w:left="511" w:hanging="391"/>
      </w:pPr>
      <w:rPr>
        <w:rFonts w:hint="default"/>
        <w:b/>
        <w:bCs/>
        <w:spacing w:val="-2"/>
        <w:w w:val="100"/>
        <w:lang w:val="en-US" w:eastAsia="en-US" w:bidi="ar-SA"/>
      </w:rPr>
    </w:lvl>
    <w:lvl w:ilvl="2">
      <w:numFmt w:val="bullet"/>
      <w:lvlText w:val="•"/>
      <w:lvlJc w:val="left"/>
      <w:pPr>
        <w:ind w:left="2428" w:hanging="391"/>
      </w:pPr>
      <w:rPr>
        <w:rFonts w:hint="default"/>
        <w:lang w:val="en-US" w:eastAsia="en-US" w:bidi="ar-SA"/>
      </w:rPr>
    </w:lvl>
    <w:lvl w:ilvl="3">
      <w:numFmt w:val="bullet"/>
      <w:lvlText w:val="•"/>
      <w:lvlJc w:val="left"/>
      <w:pPr>
        <w:ind w:left="3382" w:hanging="391"/>
      </w:pPr>
      <w:rPr>
        <w:rFonts w:hint="default"/>
        <w:lang w:val="en-US" w:eastAsia="en-US" w:bidi="ar-SA"/>
      </w:rPr>
    </w:lvl>
    <w:lvl w:ilvl="4">
      <w:numFmt w:val="bullet"/>
      <w:lvlText w:val="•"/>
      <w:lvlJc w:val="left"/>
      <w:pPr>
        <w:ind w:left="4336" w:hanging="391"/>
      </w:pPr>
      <w:rPr>
        <w:rFonts w:hint="default"/>
        <w:lang w:val="en-US" w:eastAsia="en-US" w:bidi="ar-SA"/>
      </w:rPr>
    </w:lvl>
    <w:lvl w:ilvl="5">
      <w:numFmt w:val="bullet"/>
      <w:lvlText w:val="•"/>
      <w:lvlJc w:val="left"/>
      <w:pPr>
        <w:ind w:left="5290" w:hanging="391"/>
      </w:pPr>
      <w:rPr>
        <w:rFonts w:hint="default"/>
        <w:lang w:val="en-US" w:eastAsia="en-US" w:bidi="ar-SA"/>
      </w:rPr>
    </w:lvl>
    <w:lvl w:ilvl="6">
      <w:numFmt w:val="bullet"/>
      <w:lvlText w:val="•"/>
      <w:lvlJc w:val="left"/>
      <w:pPr>
        <w:ind w:left="6244" w:hanging="391"/>
      </w:pPr>
      <w:rPr>
        <w:rFonts w:hint="default"/>
        <w:lang w:val="en-US" w:eastAsia="en-US" w:bidi="ar-SA"/>
      </w:rPr>
    </w:lvl>
    <w:lvl w:ilvl="7">
      <w:numFmt w:val="bullet"/>
      <w:lvlText w:val="•"/>
      <w:lvlJc w:val="left"/>
      <w:pPr>
        <w:ind w:left="7198" w:hanging="391"/>
      </w:pPr>
      <w:rPr>
        <w:rFonts w:hint="default"/>
        <w:lang w:val="en-US" w:eastAsia="en-US" w:bidi="ar-SA"/>
      </w:rPr>
    </w:lvl>
    <w:lvl w:ilvl="8">
      <w:numFmt w:val="bullet"/>
      <w:lvlText w:val="•"/>
      <w:lvlJc w:val="left"/>
      <w:pPr>
        <w:ind w:left="8152" w:hanging="391"/>
      </w:pPr>
      <w:rPr>
        <w:rFonts w:hint="default"/>
        <w:lang w:val="en-US" w:eastAsia="en-US" w:bidi="ar-SA"/>
      </w:rPr>
    </w:lvl>
  </w:abstractNum>
  <w:abstractNum w:abstractNumId="9" w15:restartNumberingAfterBreak="0">
    <w:nsid w:val="1E531314"/>
    <w:multiLevelType w:val="hybridMultilevel"/>
    <w:tmpl w:val="734A7756"/>
    <w:lvl w:ilvl="0" w:tplc="BA086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B342E"/>
    <w:multiLevelType w:val="hybridMultilevel"/>
    <w:tmpl w:val="FAF6491A"/>
    <w:lvl w:ilvl="0" w:tplc="F096290A">
      <w:numFmt w:val="bullet"/>
      <w:lvlText w:val=""/>
      <w:lvlJc w:val="left"/>
      <w:pPr>
        <w:ind w:left="273" w:hanging="188"/>
      </w:pPr>
      <w:rPr>
        <w:rFonts w:ascii="Symbol" w:eastAsia="Symbol" w:hAnsi="Symbol" w:cs="Symbol" w:hint="default"/>
        <w:w w:val="100"/>
        <w:sz w:val="18"/>
        <w:szCs w:val="18"/>
        <w:lang w:val="en-US" w:eastAsia="en-US" w:bidi="ar-SA"/>
      </w:rPr>
    </w:lvl>
    <w:lvl w:ilvl="1" w:tplc="BA447562">
      <w:numFmt w:val="bullet"/>
      <w:lvlText w:val="•"/>
      <w:lvlJc w:val="left"/>
      <w:pPr>
        <w:ind w:left="691" w:hanging="188"/>
      </w:pPr>
      <w:rPr>
        <w:rFonts w:hint="default"/>
        <w:lang w:val="en-US" w:eastAsia="en-US" w:bidi="ar-SA"/>
      </w:rPr>
    </w:lvl>
    <w:lvl w:ilvl="2" w:tplc="9BE2C87A">
      <w:numFmt w:val="bullet"/>
      <w:lvlText w:val="•"/>
      <w:lvlJc w:val="left"/>
      <w:pPr>
        <w:ind w:left="1103" w:hanging="188"/>
      </w:pPr>
      <w:rPr>
        <w:rFonts w:hint="default"/>
        <w:lang w:val="en-US" w:eastAsia="en-US" w:bidi="ar-SA"/>
      </w:rPr>
    </w:lvl>
    <w:lvl w:ilvl="3" w:tplc="85208E92">
      <w:numFmt w:val="bullet"/>
      <w:lvlText w:val="•"/>
      <w:lvlJc w:val="left"/>
      <w:pPr>
        <w:ind w:left="1515" w:hanging="188"/>
      </w:pPr>
      <w:rPr>
        <w:rFonts w:hint="default"/>
        <w:lang w:val="en-US" w:eastAsia="en-US" w:bidi="ar-SA"/>
      </w:rPr>
    </w:lvl>
    <w:lvl w:ilvl="4" w:tplc="0D247704">
      <w:numFmt w:val="bullet"/>
      <w:lvlText w:val="•"/>
      <w:lvlJc w:val="left"/>
      <w:pPr>
        <w:ind w:left="1926" w:hanging="188"/>
      </w:pPr>
      <w:rPr>
        <w:rFonts w:hint="default"/>
        <w:lang w:val="en-US" w:eastAsia="en-US" w:bidi="ar-SA"/>
      </w:rPr>
    </w:lvl>
    <w:lvl w:ilvl="5" w:tplc="5B02B57C">
      <w:numFmt w:val="bullet"/>
      <w:lvlText w:val="•"/>
      <w:lvlJc w:val="left"/>
      <w:pPr>
        <w:ind w:left="2338" w:hanging="188"/>
      </w:pPr>
      <w:rPr>
        <w:rFonts w:hint="default"/>
        <w:lang w:val="en-US" w:eastAsia="en-US" w:bidi="ar-SA"/>
      </w:rPr>
    </w:lvl>
    <w:lvl w:ilvl="6" w:tplc="0010AA4E">
      <w:numFmt w:val="bullet"/>
      <w:lvlText w:val="•"/>
      <w:lvlJc w:val="left"/>
      <w:pPr>
        <w:ind w:left="2750" w:hanging="188"/>
      </w:pPr>
      <w:rPr>
        <w:rFonts w:hint="default"/>
        <w:lang w:val="en-US" w:eastAsia="en-US" w:bidi="ar-SA"/>
      </w:rPr>
    </w:lvl>
    <w:lvl w:ilvl="7" w:tplc="176A8390">
      <w:numFmt w:val="bullet"/>
      <w:lvlText w:val="•"/>
      <w:lvlJc w:val="left"/>
      <w:pPr>
        <w:ind w:left="3161" w:hanging="188"/>
      </w:pPr>
      <w:rPr>
        <w:rFonts w:hint="default"/>
        <w:lang w:val="en-US" w:eastAsia="en-US" w:bidi="ar-SA"/>
      </w:rPr>
    </w:lvl>
    <w:lvl w:ilvl="8" w:tplc="B17C4E2A">
      <w:numFmt w:val="bullet"/>
      <w:lvlText w:val="•"/>
      <w:lvlJc w:val="left"/>
      <w:pPr>
        <w:ind w:left="3573" w:hanging="188"/>
      </w:pPr>
      <w:rPr>
        <w:rFonts w:hint="default"/>
        <w:lang w:val="en-US" w:eastAsia="en-US" w:bidi="ar-SA"/>
      </w:rPr>
    </w:lvl>
  </w:abstractNum>
  <w:abstractNum w:abstractNumId="11" w15:restartNumberingAfterBreak="0">
    <w:nsid w:val="22FD0744"/>
    <w:multiLevelType w:val="hybridMultilevel"/>
    <w:tmpl w:val="E7264F4C"/>
    <w:lvl w:ilvl="0" w:tplc="80328374">
      <w:numFmt w:val="bullet"/>
      <w:lvlText w:val=""/>
      <w:lvlJc w:val="left"/>
      <w:pPr>
        <w:ind w:left="273" w:hanging="188"/>
      </w:pPr>
      <w:rPr>
        <w:rFonts w:ascii="Symbol" w:eastAsia="Symbol" w:hAnsi="Symbol" w:cs="Symbol" w:hint="default"/>
        <w:w w:val="100"/>
        <w:sz w:val="18"/>
        <w:szCs w:val="18"/>
        <w:lang w:val="en-US" w:eastAsia="en-US" w:bidi="ar-SA"/>
      </w:rPr>
    </w:lvl>
    <w:lvl w:ilvl="1" w:tplc="5750FFDC">
      <w:numFmt w:val="bullet"/>
      <w:lvlText w:val="•"/>
      <w:lvlJc w:val="left"/>
      <w:pPr>
        <w:ind w:left="691" w:hanging="188"/>
      </w:pPr>
      <w:rPr>
        <w:rFonts w:hint="default"/>
        <w:lang w:val="en-US" w:eastAsia="en-US" w:bidi="ar-SA"/>
      </w:rPr>
    </w:lvl>
    <w:lvl w:ilvl="2" w:tplc="4CE8EE34">
      <w:numFmt w:val="bullet"/>
      <w:lvlText w:val="•"/>
      <w:lvlJc w:val="left"/>
      <w:pPr>
        <w:ind w:left="1103" w:hanging="188"/>
      </w:pPr>
      <w:rPr>
        <w:rFonts w:hint="default"/>
        <w:lang w:val="en-US" w:eastAsia="en-US" w:bidi="ar-SA"/>
      </w:rPr>
    </w:lvl>
    <w:lvl w:ilvl="3" w:tplc="C5FE1E22">
      <w:numFmt w:val="bullet"/>
      <w:lvlText w:val="•"/>
      <w:lvlJc w:val="left"/>
      <w:pPr>
        <w:ind w:left="1515" w:hanging="188"/>
      </w:pPr>
      <w:rPr>
        <w:rFonts w:hint="default"/>
        <w:lang w:val="en-US" w:eastAsia="en-US" w:bidi="ar-SA"/>
      </w:rPr>
    </w:lvl>
    <w:lvl w:ilvl="4" w:tplc="51C20B0A">
      <w:numFmt w:val="bullet"/>
      <w:lvlText w:val="•"/>
      <w:lvlJc w:val="left"/>
      <w:pPr>
        <w:ind w:left="1926" w:hanging="188"/>
      </w:pPr>
      <w:rPr>
        <w:rFonts w:hint="default"/>
        <w:lang w:val="en-US" w:eastAsia="en-US" w:bidi="ar-SA"/>
      </w:rPr>
    </w:lvl>
    <w:lvl w:ilvl="5" w:tplc="E34A1C6C">
      <w:numFmt w:val="bullet"/>
      <w:lvlText w:val="•"/>
      <w:lvlJc w:val="left"/>
      <w:pPr>
        <w:ind w:left="2338" w:hanging="188"/>
      </w:pPr>
      <w:rPr>
        <w:rFonts w:hint="default"/>
        <w:lang w:val="en-US" w:eastAsia="en-US" w:bidi="ar-SA"/>
      </w:rPr>
    </w:lvl>
    <w:lvl w:ilvl="6" w:tplc="A7C23426">
      <w:numFmt w:val="bullet"/>
      <w:lvlText w:val="•"/>
      <w:lvlJc w:val="left"/>
      <w:pPr>
        <w:ind w:left="2750" w:hanging="188"/>
      </w:pPr>
      <w:rPr>
        <w:rFonts w:hint="default"/>
        <w:lang w:val="en-US" w:eastAsia="en-US" w:bidi="ar-SA"/>
      </w:rPr>
    </w:lvl>
    <w:lvl w:ilvl="7" w:tplc="1CBE06B4">
      <w:numFmt w:val="bullet"/>
      <w:lvlText w:val="•"/>
      <w:lvlJc w:val="left"/>
      <w:pPr>
        <w:ind w:left="3161" w:hanging="188"/>
      </w:pPr>
      <w:rPr>
        <w:rFonts w:hint="default"/>
        <w:lang w:val="en-US" w:eastAsia="en-US" w:bidi="ar-SA"/>
      </w:rPr>
    </w:lvl>
    <w:lvl w:ilvl="8" w:tplc="AAE47AC0">
      <w:numFmt w:val="bullet"/>
      <w:lvlText w:val="•"/>
      <w:lvlJc w:val="left"/>
      <w:pPr>
        <w:ind w:left="3573" w:hanging="188"/>
      </w:pPr>
      <w:rPr>
        <w:rFonts w:hint="default"/>
        <w:lang w:val="en-US" w:eastAsia="en-US" w:bidi="ar-SA"/>
      </w:rPr>
    </w:lvl>
  </w:abstractNum>
  <w:abstractNum w:abstractNumId="12" w15:restartNumberingAfterBreak="0">
    <w:nsid w:val="234D04CC"/>
    <w:multiLevelType w:val="hybridMultilevel"/>
    <w:tmpl w:val="78A4B446"/>
    <w:lvl w:ilvl="0" w:tplc="96D4BE4A">
      <w:numFmt w:val="bullet"/>
      <w:lvlText w:val=""/>
      <w:lvlJc w:val="left"/>
      <w:pPr>
        <w:ind w:left="273" w:hanging="188"/>
      </w:pPr>
      <w:rPr>
        <w:rFonts w:ascii="Symbol" w:eastAsia="Symbol" w:hAnsi="Symbol" w:cs="Symbol" w:hint="default"/>
        <w:w w:val="100"/>
        <w:sz w:val="18"/>
        <w:szCs w:val="18"/>
        <w:lang w:val="en-US" w:eastAsia="en-US" w:bidi="ar-SA"/>
      </w:rPr>
    </w:lvl>
    <w:lvl w:ilvl="1" w:tplc="AE346E7A">
      <w:numFmt w:val="bullet"/>
      <w:lvlText w:val="•"/>
      <w:lvlJc w:val="left"/>
      <w:pPr>
        <w:ind w:left="691" w:hanging="188"/>
      </w:pPr>
      <w:rPr>
        <w:rFonts w:hint="default"/>
        <w:lang w:val="en-US" w:eastAsia="en-US" w:bidi="ar-SA"/>
      </w:rPr>
    </w:lvl>
    <w:lvl w:ilvl="2" w:tplc="B8F4E5E2">
      <w:numFmt w:val="bullet"/>
      <w:lvlText w:val="•"/>
      <w:lvlJc w:val="left"/>
      <w:pPr>
        <w:ind w:left="1103" w:hanging="188"/>
      </w:pPr>
      <w:rPr>
        <w:rFonts w:hint="default"/>
        <w:lang w:val="en-US" w:eastAsia="en-US" w:bidi="ar-SA"/>
      </w:rPr>
    </w:lvl>
    <w:lvl w:ilvl="3" w:tplc="BE86CB28">
      <w:numFmt w:val="bullet"/>
      <w:lvlText w:val="•"/>
      <w:lvlJc w:val="left"/>
      <w:pPr>
        <w:ind w:left="1515" w:hanging="188"/>
      </w:pPr>
      <w:rPr>
        <w:rFonts w:hint="default"/>
        <w:lang w:val="en-US" w:eastAsia="en-US" w:bidi="ar-SA"/>
      </w:rPr>
    </w:lvl>
    <w:lvl w:ilvl="4" w:tplc="7098FEB8">
      <w:numFmt w:val="bullet"/>
      <w:lvlText w:val="•"/>
      <w:lvlJc w:val="left"/>
      <w:pPr>
        <w:ind w:left="1926" w:hanging="188"/>
      </w:pPr>
      <w:rPr>
        <w:rFonts w:hint="default"/>
        <w:lang w:val="en-US" w:eastAsia="en-US" w:bidi="ar-SA"/>
      </w:rPr>
    </w:lvl>
    <w:lvl w:ilvl="5" w:tplc="77660FEA">
      <w:numFmt w:val="bullet"/>
      <w:lvlText w:val="•"/>
      <w:lvlJc w:val="left"/>
      <w:pPr>
        <w:ind w:left="2338" w:hanging="188"/>
      </w:pPr>
      <w:rPr>
        <w:rFonts w:hint="default"/>
        <w:lang w:val="en-US" w:eastAsia="en-US" w:bidi="ar-SA"/>
      </w:rPr>
    </w:lvl>
    <w:lvl w:ilvl="6" w:tplc="F3C8EDCC">
      <w:numFmt w:val="bullet"/>
      <w:lvlText w:val="•"/>
      <w:lvlJc w:val="left"/>
      <w:pPr>
        <w:ind w:left="2750" w:hanging="188"/>
      </w:pPr>
      <w:rPr>
        <w:rFonts w:hint="default"/>
        <w:lang w:val="en-US" w:eastAsia="en-US" w:bidi="ar-SA"/>
      </w:rPr>
    </w:lvl>
    <w:lvl w:ilvl="7" w:tplc="66B2390E">
      <w:numFmt w:val="bullet"/>
      <w:lvlText w:val="•"/>
      <w:lvlJc w:val="left"/>
      <w:pPr>
        <w:ind w:left="3161" w:hanging="188"/>
      </w:pPr>
      <w:rPr>
        <w:rFonts w:hint="default"/>
        <w:lang w:val="en-US" w:eastAsia="en-US" w:bidi="ar-SA"/>
      </w:rPr>
    </w:lvl>
    <w:lvl w:ilvl="8" w:tplc="216A4164">
      <w:numFmt w:val="bullet"/>
      <w:lvlText w:val="•"/>
      <w:lvlJc w:val="left"/>
      <w:pPr>
        <w:ind w:left="3573" w:hanging="188"/>
      </w:pPr>
      <w:rPr>
        <w:rFonts w:hint="default"/>
        <w:lang w:val="en-US" w:eastAsia="en-US" w:bidi="ar-SA"/>
      </w:rPr>
    </w:lvl>
  </w:abstractNum>
  <w:abstractNum w:abstractNumId="13" w15:restartNumberingAfterBreak="0">
    <w:nsid w:val="23E36810"/>
    <w:multiLevelType w:val="multilevel"/>
    <w:tmpl w:val="851AAF06"/>
    <w:lvl w:ilvl="0">
      <w:start w:val="2"/>
      <w:numFmt w:val="decimal"/>
      <w:lvlText w:val="%1"/>
      <w:lvlJc w:val="left"/>
      <w:pPr>
        <w:ind w:left="220" w:hanging="393"/>
      </w:pPr>
      <w:rPr>
        <w:rFonts w:hint="default"/>
        <w:lang w:val="en-US" w:eastAsia="en-US" w:bidi="ar-SA"/>
      </w:rPr>
    </w:lvl>
    <w:lvl w:ilvl="1">
      <w:start w:val="3"/>
      <w:numFmt w:val="decimal"/>
      <w:lvlText w:val="%1.%2."/>
      <w:lvlJc w:val="left"/>
      <w:pPr>
        <w:ind w:left="220" w:hanging="393"/>
      </w:pPr>
      <w:rPr>
        <w:rFonts w:hint="default"/>
        <w:b/>
        <w:bCs/>
        <w:spacing w:val="-2"/>
        <w:w w:val="100"/>
        <w:lang w:val="en-US" w:eastAsia="en-US" w:bidi="ar-SA"/>
      </w:rPr>
    </w:lvl>
    <w:lvl w:ilvl="2">
      <w:numFmt w:val="bullet"/>
      <w:lvlText w:val=""/>
      <w:lvlJc w:val="left"/>
      <w:pPr>
        <w:ind w:left="940" w:hanging="360"/>
      </w:pPr>
      <w:rPr>
        <w:rFonts w:ascii="Symbol" w:eastAsia="Symbol" w:hAnsi="Symbol" w:cs="Symbol" w:hint="default"/>
        <w:w w:val="100"/>
        <w:sz w:val="22"/>
        <w:szCs w:val="22"/>
        <w:lang w:val="en-US" w:eastAsia="en-US" w:bidi="ar-SA"/>
      </w:rPr>
    </w:lvl>
    <w:lvl w:ilvl="3">
      <w:numFmt w:val="bullet"/>
      <w:lvlText w:val="•"/>
      <w:lvlJc w:val="left"/>
      <w:pPr>
        <w:ind w:left="3068" w:hanging="360"/>
      </w:pPr>
      <w:rPr>
        <w:rFonts w:hint="default"/>
        <w:lang w:val="en-US" w:eastAsia="en-US" w:bidi="ar-SA"/>
      </w:rPr>
    </w:lvl>
    <w:lvl w:ilvl="4">
      <w:numFmt w:val="bullet"/>
      <w:lvlText w:val="•"/>
      <w:lvlJc w:val="left"/>
      <w:pPr>
        <w:ind w:left="4133" w:hanging="360"/>
      </w:pPr>
      <w:rPr>
        <w:rFonts w:hint="default"/>
        <w:lang w:val="en-US" w:eastAsia="en-US" w:bidi="ar-SA"/>
      </w:rPr>
    </w:lvl>
    <w:lvl w:ilvl="5">
      <w:numFmt w:val="bullet"/>
      <w:lvlText w:val="•"/>
      <w:lvlJc w:val="left"/>
      <w:pPr>
        <w:ind w:left="5197" w:hanging="360"/>
      </w:pPr>
      <w:rPr>
        <w:rFonts w:hint="default"/>
        <w:lang w:val="en-US" w:eastAsia="en-US" w:bidi="ar-SA"/>
      </w:rPr>
    </w:lvl>
    <w:lvl w:ilvl="6">
      <w:numFmt w:val="bullet"/>
      <w:lvlText w:val="•"/>
      <w:lvlJc w:val="left"/>
      <w:pPr>
        <w:ind w:left="6262" w:hanging="360"/>
      </w:pPr>
      <w:rPr>
        <w:rFonts w:hint="default"/>
        <w:lang w:val="en-US" w:eastAsia="en-US" w:bidi="ar-SA"/>
      </w:rPr>
    </w:lvl>
    <w:lvl w:ilvl="7">
      <w:numFmt w:val="bullet"/>
      <w:lvlText w:val="•"/>
      <w:lvlJc w:val="left"/>
      <w:pPr>
        <w:ind w:left="7326" w:hanging="360"/>
      </w:pPr>
      <w:rPr>
        <w:rFonts w:hint="default"/>
        <w:lang w:val="en-US" w:eastAsia="en-US" w:bidi="ar-SA"/>
      </w:rPr>
    </w:lvl>
    <w:lvl w:ilvl="8">
      <w:numFmt w:val="bullet"/>
      <w:lvlText w:val="•"/>
      <w:lvlJc w:val="left"/>
      <w:pPr>
        <w:ind w:left="8391" w:hanging="360"/>
      </w:pPr>
      <w:rPr>
        <w:rFonts w:hint="default"/>
        <w:lang w:val="en-US" w:eastAsia="en-US" w:bidi="ar-SA"/>
      </w:rPr>
    </w:lvl>
  </w:abstractNum>
  <w:abstractNum w:abstractNumId="14" w15:restartNumberingAfterBreak="0">
    <w:nsid w:val="27AE02F4"/>
    <w:multiLevelType w:val="hybridMultilevel"/>
    <w:tmpl w:val="FA36A6CA"/>
    <w:lvl w:ilvl="0" w:tplc="0EC4D726">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82AC9"/>
    <w:multiLevelType w:val="hybridMultilevel"/>
    <w:tmpl w:val="130C0758"/>
    <w:lvl w:ilvl="0" w:tplc="933289AC">
      <w:numFmt w:val="bullet"/>
      <w:lvlText w:val="•"/>
      <w:lvlJc w:val="left"/>
      <w:pPr>
        <w:ind w:left="1080" w:hanging="720"/>
      </w:pPr>
      <w:rPr>
        <w:rFonts w:ascii="Calibri" w:eastAsia="Carlito" w:hAnsi="Calibri" w:cs="Carlit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C1C5A"/>
    <w:multiLevelType w:val="hybridMultilevel"/>
    <w:tmpl w:val="F8BE4E4E"/>
    <w:lvl w:ilvl="0" w:tplc="57C8017A">
      <w:start w:val="1"/>
      <w:numFmt w:val="bullet"/>
      <w:lvlText w:val=""/>
      <w:lvlJc w:val="left"/>
      <w:pPr>
        <w:ind w:left="720" w:hanging="360"/>
      </w:pPr>
      <w:rPr>
        <w:rFonts w:ascii="Symbol" w:hAnsi="Symbol" w:hint="default"/>
        <w:b/>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57EE8"/>
    <w:multiLevelType w:val="hybridMultilevel"/>
    <w:tmpl w:val="ACB071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C9D1804"/>
    <w:multiLevelType w:val="hybridMultilevel"/>
    <w:tmpl w:val="99C6C6A4"/>
    <w:lvl w:ilvl="0" w:tplc="064C10BE">
      <w:start w:val="1"/>
      <w:numFmt w:val="decimal"/>
      <w:lvlText w:val="%1."/>
      <w:lvlJc w:val="left"/>
      <w:pPr>
        <w:ind w:left="720" w:hanging="360"/>
      </w:pPr>
      <w:rPr>
        <w:rFonts w:ascii="Arial" w:hAnsi="Arial" w:cs="Arial" w:hint="default"/>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6205ED"/>
    <w:multiLevelType w:val="hybridMultilevel"/>
    <w:tmpl w:val="2AC8C250"/>
    <w:lvl w:ilvl="0" w:tplc="10090001">
      <w:start w:val="1"/>
      <w:numFmt w:val="bullet"/>
      <w:lvlText w:val=""/>
      <w:lvlJc w:val="left"/>
      <w:pPr>
        <w:ind w:left="720" w:hanging="360"/>
      </w:pPr>
      <w:rPr>
        <w:rFonts w:ascii="Symbol" w:hAnsi="Symbol" w:hint="default"/>
      </w:rPr>
    </w:lvl>
    <w:lvl w:ilvl="1" w:tplc="28861620">
      <w:numFmt w:val="bullet"/>
      <w:lvlText w:val="–"/>
      <w:lvlJc w:val="left"/>
      <w:pPr>
        <w:ind w:left="1440" w:hanging="360"/>
      </w:pPr>
      <w:rPr>
        <w:rFonts w:ascii="Calibri" w:eastAsia="Times New Roman" w:hAnsi="Calibri" w:cs="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F281910"/>
    <w:multiLevelType w:val="hybridMultilevel"/>
    <w:tmpl w:val="83782178"/>
    <w:lvl w:ilvl="0" w:tplc="4894DC16">
      <w:start w:val="1"/>
      <w:numFmt w:val="decimal"/>
      <w:lvlText w:val="%1."/>
      <w:lvlJc w:val="left"/>
      <w:pPr>
        <w:ind w:left="1020" w:hanging="360"/>
      </w:pPr>
      <w:rPr>
        <w:rFonts w:ascii="Carlito" w:eastAsia="Carlito" w:hAnsi="Carlito" w:cs="Carlito" w:hint="default"/>
        <w:w w:val="100"/>
        <w:sz w:val="22"/>
        <w:szCs w:val="22"/>
        <w:lang w:val="en-US" w:eastAsia="en-US" w:bidi="ar-SA"/>
      </w:rPr>
    </w:lvl>
    <w:lvl w:ilvl="1" w:tplc="F154C44E">
      <w:numFmt w:val="bullet"/>
      <w:lvlText w:val="•"/>
      <w:lvlJc w:val="left"/>
      <w:pPr>
        <w:ind w:left="1896" w:hanging="360"/>
      </w:pPr>
      <w:rPr>
        <w:rFonts w:hint="default"/>
        <w:lang w:val="en-US" w:eastAsia="en-US" w:bidi="ar-SA"/>
      </w:rPr>
    </w:lvl>
    <w:lvl w:ilvl="2" w:tplc="593A898C">
      <w:numFmt w:val="bullet"/>
      <w:lvlText w:val="•"/>
      <w:lvlJc w:val="left"/>
      <w:pPr>
        <w:ind w:left="2772" w:hanging="360"/>
      </w:pPr>
      <w:rPr>
        <w:rFonts w:hint="default"/>
        <w:lang w:val="en-US" w:eastAsia="en-US" w:bidi="ar-SA"/>
      </w:rPr>
    </w:lvl>
    <w:lvl w:ilvl="3" w:tplc="1FFEB264">
      <w:numFmt w:val="bullet"/>
      <w:lvlText w:val="•"/>
      <w:lvlJc w:val="left"/>
      <w:pPr>
        <w:ind w:left="3648" w:hanging="360"/>
      </w:pPr>
      <w:rPr>
        <w:rFonts w:hint="default"/>
        <w:lang w:val="en-US" w:eastAsia="en-US" w:bidi="ar-SA"/>
      </w:rPr>
    </w:lvl>
    <w:lvl w:ilvl="4" w:tplc="2FB00074">
      <w:numFmt w:val="bullet"/>
      <w:lvlText w:val="•"/>
      <w:lvlJc w:val="left"/>
      <w:pPr>
        <w:ind w:left="4524" w:hanging="360"/>
      </w:pPr>
      <w:rPr>
        <w:rFonts w:hint="default"/>
        <w:lang w:val="en-US" w:eastAsia="en-US" w:bidi="ar-SA"/>
      </w:rPr>
    </w:lvl>
    <w:lvl w:ilvl="5" w:tplc="CF0A2972">
      <w:numFmt w:val="bullet"/>
      <w:lvlText w:val="•"/>
      <w:lvlJc w:val="left"/>
      <w:pPr>
        <w:ind w:left="5400" w:hanging="360"/>
      </w:pPr>
      <w:rPr>
        <w:rFonts w:hint="default"/>
        <w:lang w:val="en-US" w:eastAsia="en-US" w:bidi="ar-SA"/>
      </w:rPr>
    </w:lvl>
    <w:lvl w:ilvl="6" w:tplc="6C0A5460">
      <w:numFmt w:val="bullet"/>
      <w:lvlText w:val="•"/>
      <w:lvlJc w:val="left"/>
      <w:pPr>
        <w:ind w:left="6276" w:hanging="360"/>
      </w:pPr>
      <w:rPr>
        <w:rFonts w:hint="default"/>
        <w:lang w:val="en-US" w:eastAsia="en-US" w:bidi="ar-SA"/>
      </w:rPr>
    </w:lvl>
    <w:lvl w:ilvl="7" w:tplc="4610285A">
      <w:numFmt w:val="bullet"/>
      <w:lvlText w:val="•"/>
      <w:lvlJc w:val="left"/>
      <w:pPr>
        <w:ind w:left="7152" w:hanging="360"/>
      </w:pPr>
      <w:rPr>
        <w:rFonts w:hint="default"/>
        <w:lang w:val="en-US" w:eastAsia="en-US" w:bidi="ar-SA"/>
      </w:rPr>
    </w:lvl>
    <w:lvl w:ilvl="8" w:tplc="47BEB144">
      <w:numFmt w:val="bullet"/>
      <w:lvlText w:val="•"/>
      <w:lvlJc w:val="left"/>
      <w:pPr>
        <w:ind w:left="8028" w:hanging="360"/>
      </w:pPr>
      <w:rPr>
        <w:rFonts w:hint="default"/>
        <w:lang w:val="en-US" w:eastAsia="en-US" w:bidi="ar-SA"/>
      </w:rPr>
    </w:lvl>
  </w:abstractNum>
  <w:abstractNum w:abstractNumId="21" w15:restartNumberingAfterBreak="0">
    <w:nsid w:val="4C0D4DD7"/>
    <w:multiLevelType w:val="hybridMultilevel"/>
    <w:tmpl w:val="E688AA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4DAC15D8"/>
    <w:multiLevelType w:val="multilevel"/>
    <w:tmpl w:val="E8E68178"/>
    <w:lvl w:ilvl="0">
      <w:start w:val="2"/>
      <w:numFmt w:val="decimal"/>
      <w:lvlText w:val="%1"/>
      <w:lvlJc w:val="left"/>
      <w:pPr>
        <w:ind w:left="502" w:hanging="382"/>
      </w:pPr>
      <w:rPr>
        <w:rFonts w:hint="default"/>
        <w:lang w:val="en-US" w:eastAsia="en-US" w:bidi="ar-SA"/>
      </w:rPr>
    </w:lvl>
    <w:lvl w:ilvl="1">
      <w:start w:val="1"/>
      <w:numFmt w:val="decimal"/>
      <w:lvlText w:val="%1.%2."/>
      <w:lvlJc w:val="left"/>
      <w:pPr>
        <w:ind w:left="502" w:hanging="382"/>
      </w:pPr>
      <w:rPr>
        <w:rFonts w:ascii="Carlito" w:eastAsia="Carlito" w:hAnsi="Carlito" w:cs="Carlito" w:hint="default"/>
        <w:b/>
        <w:bCs/>
        <w:spacing w:val="-2"/>
        <w:w w:val="100"/>
        <w:sz w:val="22"/>
        <w:szCs w:val="22"/>
        <w:lang w:val="en-US" w:eastAsia="en-US" w:bidi="ar-SA"/>
      </w:rPr>
    </w:lvl>
    <w:lvl w:ilvl="2">
      <w:numFmt w:val="bullet"/>
      <w:lvlText w:val="•"/>
      <w:lvlJc w:val="left"/>
      <w:pPr>
        <w:ind w:left="2412" w:hanging="382"/>
      </w:pPr>
      <w:rPr>
        <w:rFonts w:hint="default"/>
        <w:lang w:val="en-US" w:eastAsia="en-US" w:bidi="ar-SA"/>
      </w:rPr>
    </w:lvl>
    <w:lvl w:ilvl="3">
      <w:numFmt w:val="bullet"/>
      <w:lvlText w:val="•"/>
      <w:lvlJc w:val="left"/>
      <w:pPr>
        <w:ind w:left="3368" w:hanging="382"/>
      </w:pPr>
      <w:rPr>
        <w:rFonts w:hint="default"/>
        <w:lang w:val="en-US" w:eastAsia="en-US" w:bidi="ar-SA"/>
      </w:rPr>
    </w:lvl>
    <w:lvl w:ilvl="4">
      <w:numFmt w:val="bullet"/>
      <w:lvlText w:val="•"/>
      <w:lvlJc w:val="left"/>
      <w:pPr>
        <w:ind w:left="4324" w:hanging="382"/>
      </w:pPr>
      <w:rPr>
        <w:rFonts w:hint="default"/>
        <w:lang w:val="en-US" w:eastAsia="en-US" w:bidi="ar-SA"/>
      </w:rPr>
    </w:lvl>
    <w:lvl w:ilvl="5">
      <w:numFmt w:val="bullet"/>
      <w:lvlText w:val="•"/>
      <w:lvlJc w:val="left"/>
      <w:pPr>
        <w:ind w:left="5280" w:hanging="382"/>
      </w:pPr>
      <w:rPr>
        <w:rFonts w:hint="default"/>
        <w:lang w:val="en-US" w:eastAsia="en-US" w:bidi="ar-SA"/>
      </w:rPr>
    </w:lvl>
    <w:lvl w:ilvl="6">
      <w:numFmt w:val="bullet"/>
      <w:lvlText w:val="•"/>
      <w:lvlJc w:val="left"/>
      <w:pPr>
        <w:ind w:left="6236" w:hanging="382"/>
      </w:pPr>
      <w:rPr>
        <w:rFonts w:hint="default"/>
        <w:lang w:val="en-US" w:eastAsia="en-US" w:bidi="ar-SA"/>
      </w:rPr>
    </w:lvl>
    <w:lvl w:ilvl="7">
      <w:numFmt w:val="bullet"/>
      <w:lvlText w:val="•"/>
      <w:lvlJc w:val="left"/>
      <w:pPr>
        <w:ind w:left="7192" w:hanging="382"/>
      </w:pPr>
      <w:rPr>
        <w:rFonts w:hint="default"/>
        <w:lang w:val="en-US" w:eastAsia="en-US" w:bidi="ar-SA"/>
      </w:rPr>
    </w:lvl>
    <w:lvl w:ilvl="8">
      <w:numFmt w:val="bullet"/>
      <w:lvlText w:val="•"/>
      <w:lvlJc w:val="left"/>
      <w:pPr>
        <w:ind w:left="8148" w:hanging="382"/>
      </w:pPr>
      <w:rPr>
        <w:rFonts w:hint="default"/>
        <w:lang w:val="en-US" w:eastAsia="en-US" w:bidi="ar-SA"/>
      </w:rPr>
    </w:lvl>
  </w:abstractNum>
  <w:abstractNum w:abstractNumId="23" w15:restartNumberingAfterBreak="0">
    <w:nsid w:val="4F5064A6"/>
    <w:multiLevelType w:val="hybridMultilevel"/>
    <w:tmpl w:val="1576C7F2"/>
    <w:lvl w:ilvl="0" w:tplc="2E7CB798">
      <w:numFmt w:val="bullet"/>
      <w:lvlText w:val=""/>
      <w:lvlJc w:val="left"/>
      <w:pPr>
        <w:ind w:left="273" w:hanging="188"/>
      </w:pPr>
      <w:rPr>
        <w:rFonts w:ascii="Symbol" w:eastAsia="Symbol" w:hAnsi="Symbol" w:cs="Symbol" w:hint="default"/>
        <w:w w:val="100"/>
        <w:sz w:val="18"/>
        <w:szCs w:val="18"/>
        <w:lang w:val="en-US" w:eastAsia="en-US" w:bidi="ar-SA"/>
      </w:rPr>
    </w:lvl>
    <w:lvl w:ilvl="1" w:tplc="F13C41E4">
      <w:numFmt w:val="bullet"/>
      <w:lvlText w:val="•"/>
      <w:lvlJc w:val="left"/>
      <w:pPr>
        <w:ind w:left="691" w:hanging="188"/>
      </w:pPr>
      <w:rPr>
        <w:rFonts w:hint="default"/>
        <w:lang w:val="en-US" w:eastAsia="en-US" w:bidi="ar-SA"/>
      </w:rPr>
    </w:lvl>
    <w:lvl w:ilvl="2" w:tplc="194868D0">
      <w:numFmt w:val="bullet"/>
      <w:lvlText w:val="•"/>
      <w:lvlJc w:val="left"/>
      <w:pPr>
        <w:ind w:left="1103" w:hanging="188"/>
      </w:pPr>
      <w:rPr>
        <w:rFonts w:hint="default"/>
        <w:lang w:val="en-US" w:eastAsia="en-US" w:bidi="ar-SA"/>
      </w:rPr>
    </w:lvl>
    <w:lvl w:ilvl="3" w:tplc="51D4CCF2">
      <w:numFmt w:val="bullet"/>
      <w:lvlText w:val="•"/>
      <w:lvlJc w:val="left"/>
      <w:pPr>
        <w:ind w:left="1515" w:hanging="188"/>
      </w:pPr>
      <w:rPr>
        <w:rFonts w:hint="default"/>
        <w:lang w:val="en-US" w:eastAsia="en-US" w:bidi="ar-SA"/>
      </w:rPr>
    </w:lvl>
    <w:lvl w:ilvl="4" w:tplc="F61C435C">
      <w:numFmt w:val="bullet"/>
      <w:lvlText w:val="•"/>
      <w:lvlJc w:val="left"/>
      <w:pPr>
        <w:ind w:left="1926" w:hanging="188"/>
      </w:pPr>
      <w:rPr>
        <w:rFonts w:hint="default"/>
        <w:lang w:val="en-US" w:eastAsia="en-US" w:bidi="ar-SA"/>
      </w:rPr>
    </w:lvl>
    <w:lvl w:ilvl="5" w:tplc="A7923588">
      <w:numFmt w:val="bullet"/>
      <w:lvlText w:val="•"/>
      <w:lvlJc w:val="left"/>
      <w:pPr>
        <w:ind w:left="2338" w:hanging="188"/>
      </w:pPr>
      <w:rPr>
        <w:rFonts w:hint="default"/>
        <w:lang w:val="en-US" w:eastAsia="en-US" w:bidi="ar-SA"/>
      </w:rPr>
    </w:lvl>
    <w:lvl w:ilvl="6" w:tplc="286AEC82">
      <w:numFmt w:val="bullet"/>
      <w:lvlText w:val="•"/>
      <w:lvlJc w:val="left"/>
      <w:pPr>
        <w:ind w:left="2750" w:hanging="188"/>
      </w:pPr>
      <w:rPr>
        <w:rFonts w:hint="default"/>
        <w:lang w:val="en-US" w:eastAsia="en-US" w:bidi="ar-SA"/>
      </w:rPr>
    </w:lvl>
    <w:lvl w:ilvl="7" w:tplc="EDD824A8">
      <w:numFmt w:val="bullet"/>
      <w:lvlText w:val="•"/>
      <w:lvlJc w:val="left"/>
      <w:pPr>
        <w:ind w:left="3161" w:hanging="188"/>
      </w:pPr>
      <w:rPr>
        <w:rFonts w:hint="default"/>
        <w:lang w:val="en-US" w:eastAsia="en-US" w:bidi="ar-SA"/>
      </w:rPr>
    </w:lvl>
    <w:lvl w:ilvl="8" w:tplc="8F02D424">
      <w:numFmt w:val="bullet"/>
      <w:lvlText w:val="•"/>
      <w:lvlJc w:val="left"/>
      <w:pPr>
        <w:ind w:left="3573" w:hanging="188"/>
      </w:pPr>
      <w:rPr>
        <w:rFonts w:hint="default"/>
        <w:lang w:val="en-US" w:eastAsia="en-US" w:bidi="ar-SA"/>
      </w:rPr>
    </w:lvl>
  </w:abstractNum>
  <w:abstractNum w:abstractNumId="24" w15:restartNumberingAfterBreak="0">
    <w:nsid w:val="51031F25"/>
    <w:multiLevelType w:val="hybridMultilevel"/>
    <w:tmpl w:val="28CC5E4C"/>
    <w:lvl w:ilvl="0" w:tplc="ECD8BA46">
      <w:start w:val="1"/>
      <w:numFmt w:val="lowerLetter"/>
      <w:lvlText w:val="(%1)"/>
      <w:lvlJc w:val="left"/>
      <w:pPr>
        <w:ind w:left="369" w:hanging="290"/>
      </w:pPr>
      <w:rPr>
        <w:rFonts w:ascii="Carlito" w:eastAsia="Carlito" w:hAnsi="Carlito" w:cs="Carlito" w:hint="default"/>
        <w:spacing w:val="-1"/>
        <w:w w:val="100"/>
        <w:sz w:val="22"/>
        <w:szCs w:val="22"/>
        <w:lang w:val="en-US" w:eastAsia="en-US" w:bidi="ar-SA"/>
      </w:rPr>
    </w:lvl>
    <w:lvl w:ilvl="1" w:tplc="BB4A7552">
      <w:numFmt w:val="bullet"/>
      <w:lvlText w:val="•"/>
      <w:lvlJc w:val="left"/>
      <w:pPr>
        <w:ind w:left="1376" w:hanging="290"/>
      </w:pPr>
      <w:rPr>
        <w:rFonts w:hint="default"/>
        <w:lang w:val="en-US" w:eastAsia="en-US" w:bidi="ar-SA"/>
      </w:rPr>
    </w:lvl>
    <w:lvl w:ilvl="2" w:tplc="6BF4DF42">
      <w:numFmt w:val="bullet"/>
      <w:lvlText w:val="•"/>
      <w:lvlJc w:val="left"/>
      <w:pPr>
        <w:ind w:left="2392" w:hanging="290"/>
      </w:pPr>
      <w:rPr>
        <w:rFonts w:hint="default"/>
        <w:lang w:val="en-US" w:eastAsia="en-US" w:bidi="ar-SA"/>
      </w:rPr>
    </w:lvl>
    <w:lvl w:ilvl="3" w:tplc="6C08C650">
      <w:numFmt w:val="bullet"/>
      <w:lvlText w:val="•"/>
      <w:lvlJc w:val="left"/>
      <w:pPr>
        <w:ind w:left="3408" w:hanging="290"/>
      </w:pPr>
      <w:rPr>
        <w:rFonts w:hint="default"/>
        <w:lang w:val="en-US" w:eastAsia="en-US" w:bidi="ar-SA"/>
      </w:rPr>
    </w:lvl>
    <w:lvl w:ilvl="4" w:tplc="90CC7300">
      <w:numFmt w:val="bullet"/>
      <w:lvlText w:val="•"/>
      <w:lvlJc w:val="left"/>
      <w:pPr>
        <w:ind w:left="4424" w:hanging="290"/>
      </w:pPr>
      <w:rPr>
        <w:rFonts w:hint="default"/>
        <w:lang w:val="en-US" w:eastAsia="en-US" w:bidi="ar-SA"/>
      </w:rPr>
    </w:lvl>
    <w:lvl w:ilvl="5" w:tplc="6C36DBF0">
      <w:numFmt w:val="bullet"/>
      <w:lvlText w:val="•"/>
      <w:lvlJc w:val="left"/>
      <w:pPr>
        <w:ind w:left="5440" w:hanging="290"/>
      </w:pPr>
      <w:rPr>
        <w:rFonts w:hint="default"/>
        <w:lang w:val="en-US" w:eastAsia="en-US" w:bidi="ar-SA"/>
      </w:rPr>
    </w:lvl>
    <w:lvl w:ilvl="6" w:tplc="0B869318">
      <w:numFmt w:val="bullet"/>
      <w:lvlText w:val="•"/>
      <w:lvlJc w:val="left"/>
      <w:pPr>
        <w:ind w:left="6456" w:hanging="290"/>
      </w:pPr>
      <w:rPr>
        <w:rFonts w:hint="default"/>
        <w:lang w:val="en-US" w:eastAsia="en-US" w:bidi="ar-SA"/>
      </w:rPr>
    </w:lvl>
    <w:lvl w:ilvl="7" w:tplc="85F6B68C">
      <w:numFmt w:val="bullet"/>
      <w:lvlText w:val="•"/>
      <w:lvlJc w:val="left"/>
      <w:pPr>
        <w:ind w:left="7472" w:hanging="290"/>
      </w:pPr>
      <w:rPr>
        <w:rFonts w:hint="default"/>
        <w:lang w:val="en-US" w:eastAsia="en-US" w:bidi="ar-SA"/>
      </w:rPr>
    </w:lvl>
    <w:lvl w:ilvl="8" w:tplc="A5C28E3A">
      <w:numFmt w:val="bullet"/>
      <w:lvlText w:val="•"/>
      <w:lvlJc w:val="left"/>
      <w:pPr>
        <w:ind w:left="8488" w:hanging="290"/>
      </w:pPr>
      <w:rPr>
        <w:rFonts w:hint="default"/>
        <w:lang w:val="en-US" w:eastAsia="en-US" w:bidi="ar-SA"/>
      </w:rPr>
    </w:lvl>
  </w:abstractNum>
  <w:abstractNum w:abstractNumId="25" w15:restartNumberingAfterBreak="0">
    <w:nsid w:val="516836C5"/>
    <w:multiLevelType w:val="hybridMultilevel"/>
    <w:tmpl w:val="BA32AEC6"/>
    <w:lvl w:ilvl="0" w:tplc="7D524E26">
      <w:numFmt w:val="bullet"/>
      <w:lvlText w:val=""/>
      <w:lvlJc w:val="left"/>
      <w:pPr>
        <w:ind w:left="273" w:hanging="188"/>
      </w:pPr>
      <w:rPr>
        <w:rFonts w:ascii="Symbol" w:eastAsia="Symbol" w:hAnsi="Symbol" w:cs="Symbol" w:hint="default"/>
        <w:w w:val="100"/>
        <w:sz w:val="18"/>
        <w:szCs w:val="18"/>
        <w:lang w:val="en-US" w:eastAsia="en-US" w:bidi="ar-SA"/>
      </w:rPr>
    </w:lvl>
    <w:lvl w:ilvl="1" w:tplc="6888CB2E">
      <w:numFmt w:val="bullet"/>
      <w:lvlText w:val="•"/>
      <w:lvlJc w:val="left"/>
      <w:pPr>
        <w:ind w:left="691" w:hanging="188"/>
      </w:pPr>
      <w:rPr>
        <w:rFonts w:hint="default"/>
        <w:lang w:val="en-US" w:eastAsia="en-US" w:bidi="ar-SA"/>
      </w:rPr>
    </w:lvl>
    <w:lvl w:ilvl="2" w:tplc="592C7F8E">
      <w:numFmt w:val="bullet"/>
      <w:lvlText w:val="•"/>
      <w:lvlJc w:val="left"/>
      <w:pPr>
        <w:ind w:left="1103" w:hanging="188"/>
      </w:pPr>
      <w:rPr>
        <w:rFonts w:hint="default"/>
        <w:lang w:val="en-US" w:eastAsia="en-US" w:bidi="ar-SA"/>
      </w:rPr>
    </w:lvl>
    <w:lvl w:ilvl="3" w:tplc="CF407802">
      <w:numFmt w:val="bullet"/>
      <w:lvlText w:val="•"/>
      <w:lvlJc w:val="left"/>
      <w:pPr>
        <w:ind w:left="1515" w:hanging="188"/>
      </w:pPr>
      <w:rPr>
        <w:rFonts w:hint="default"/>
        <w:lang w:val="en-US" w:eastAsia="en-US" w:bidi="ar-SA"/>
      </w:rPr>
    </w:lvl>
    <w:lvl w:ilvl="4" w:tplc="66B24BD0">
      <w:numFmt w:val="bullet"/>
      <w:lvlText w:val="•"/>
      <w:lvlJc w:val="left"/>
      <w:pPr>
        <w:ind w:left="1926" w:hanging="188"/>
      </w:pPr>
      <w:rPr>
        <w:rFonts w:hint="default"/>
        <w:lang w:val="en-US" w:eastAsia="en-US" w:bidi="ar-SA"/>
      </w:rPr>
    </w:lvl>
    <w:lvl w:ilvl="5" w:tplc="FABC9164">
      <w:numFmt w:val="bullet"/>
      <w:lvlText w:val="•"/>
      <w:lvlJc w:val="left"/>
      <w:pPr>
        <w:ind w:left="2338" w:hanging="188"/>
      </w:pPr>
      <w:rPr>
        <w:rFonts w:hint="default"/>
        <w:lang w:val="en-US" w:eastAsia="en-US" w:bidi="ar-SA"/>
      </w:rPr>
    </w:lvl>
    <w:lvl w:ilvl="6" w:tplc="2DC077B4">
      <w:numFmt w:val="bullet"/>
      <w:lvlText w:val="•"/>
      <w:lvlJc w:val="left"/>
      <w:pPr>
        <w:ind w:left="2750" w:hanging="188"/>
      </w:pPr>
      <w:rPr>
        <w:rFonts w:hint="default"/>
        <w:lang w:val="en-US" w:eastAsia="en-US" w:bidi="ar-SA"/>
      </w:rPr>
    </w:lvl>
    <w:lvl w:ilvl="7" w:tplc="A22AC0A4">
      <w:numFmt w:val="bullet"/>
      <w:lvlText w:val="•"/>
      <w:lvlJc w:val="left"/>
      <w:pPr>
        <w:ind w:left="3161" w:hanging="188"/>
      </w:pPr>
      <w:rPr>
        <w:rFonts w:hint="default"/>
        <w:lang w:val="en-US" w:eastAsia="en-US" w:bidi="ar-SA"/>
      </w:rPr>
    </w:lvl>
    <w:lvl w:ilvl="8" w:tplc="07A222E4">
      <w:numFmt w:val="bullet"/>
      <w:lvlText w:val="•"/>
      <w:lvlJc w:val="left"/>
      <w:pPr>
        <w:ind w:left="3573" w:hanging="188"/>
      </w:pPr>
      <w:rPr>
        <w:rFonts w:hint="default"/>
        <w:lang w:val="en-US" w:eastAsia="en-US" w:bidi="ar-SA"/>
      </w:rPr>
    </w:lvl>
  </w:abstractNum>
  <w:abstractNum w:abstractNumId="26" w15:restartNumberingAfterBreak="0">
    <w:nsid w:val="5504457B"/>
    <w:multiLevelType w:val="hybridMultilevel"/>
    <w:tmpl w:val="906AC9D6"/>
    <w:lvl w:ilvl="0" w:tplc="C8ACECBC">
      <w:numFmt w:val="bullet"/>
      <w:lvlText w:val="•"/>
      <w:lvlJc w:val="left"/>
      <w:pPr>
        <w:ind w:left="480" w:hanging="360"/>
      </w:pPr>
      <w:rPr>
        <w:rFonts w:ascii="Arial" w:eastAsia="Arial" w:hAnsi="Arial" w:cs="Arial" w:hint="default"/>
        <w:w w:val="100"/>
        <w:sz w:val="22"/>
        <w:szCs w:val="22"/>
        <w:lang w:val="en-US" w:eastAsia="en-US" w:bidi="ar-SA"/>
      </w:rPr>
    </w:lvl>
    <w:lvl w:ilvl="1" w:tplc="7B8885E0">
      <w:numFmt w:val="bullet"/>
      <w:lvlText w:val="•"/>
      <w:lvlJc w:val="left"/>
      <w:pPr>
        <w:ind w:left="840" w:hanging="360"/>
      </w:pPr>
      <w:rPr>
        <w:rFonts w:ascii="Arial" w:eastAsia="Arial" w:hAnsi="Arial" w:cs="Arial" w:hint="default"/>
        <w:w w:val="100"/>
        <w:sz w:val="22"/>
        <w:szCs w:val="22"/>
        <w:lang w:val="en-US" w:eastAsia="en-US" w:bidi="ar-SA"/>
      </w:rPr>
    </w:lvl>
    <w:lvl w:ilvl="2" w:tplc="4650CA1A">
      <w:numFmt w:val="bullet"/>
      <w:lvlText w:val="•"/>
      <w:lvlJc w:val="left"/>
      <w:pPr>
        <w:ind w:left="1864" w:hanging="360"/>
      </w:pPr>
      <w:rPr>
        <w:rFonts w:hint="default"/>
        <w:lang w:val="en-US" w:eastAsia="en-US" w:bidi="ar-SA"/>
      </w:rPr>
    </w:lvl>
    <w:lvl w:ilvl="3" w:tplc="E92004E2">
      <w:numFmt w:val="bullet"/>
      <w:lvlText w:val="•"/>
      <w:lvlJc w:val="left"/>
      <w:pPr>
        <w:ind w:left="2888" w:hanging="360"/>
      </w:pPr>
      <w:rPr>
        <w:rFonts w:hint="default"/>
        <w:lang w:val="en-US" w:eastAsia="en-US" w:bidi="ar-SA"/>
      </w:rPr>
    </w:lvl>
    <w:lvl w:ilvl="4" w:tplc="A7FAB430">
      <w:numFmt w:val="bullet"/>
      <w:lvlText w:val="•"/>
      <w:lvlJc w:val="left"/>
      <w:pPr>
        <w:ind w:left="3913" w:hanging="360"/>
      </w:pPr>
      <w:rPr>
        <w:rFonts w:hint="default"/>
        <w:lang w:val="en-US" w:eastAsia="en-US" w:bidi="ar-SA"/>
      </w:rPr>
    </w:lvl>
    <w:lvl w:ilvl="5" w:tplc="380A2B10">
      <w:numFmt w:val="bullet"/>
      <w:lvlText w:val="•"/>
      <w:lvlJc w:val="left"/>
      <w:pPr>
        <w:ind w:left="4937" w:hanging="360"/>
      </w:pPr>
      <w:rPr>
        <w:rFonts w:hint="default"/>
        <w:lang w:val="en-US" w:eastAsia="en-US" w:bidi="ar-SA"/>
      </w:rPr>
    </w:lvl>
    <w:lvl w:ilvl="6" w:tplc="4AA63B56">
      <w:numFmt w:val="bullet"/>
      <w:lvlText w:val="•"/>
      <w:lvlJc w:val="left"/>
      <w:pPr>
        <w:ind w:left="5962" w:hanging="360"/>
      </w:pPr>
      <w:rPr>
        <w:rFonts w:hint="default"/>
        <w:lang w:val="en-US" w:eastAsia="en-US" w:bidi="ar-SA"/>
      </w:rPr>
    </w:lvl>
    <w:lvl w:ilvl="7" w:tplc="B4A801C0">
      <w:numFmt w:val="bullet"/>
      <w:lvlText w:val="•"/>
      <w:lvlJc w:val="left"/>
      <w:pPr>
        <w:ind w:left="6986" w:hanging="360"/>
      </w:pPr>
      <w:rPr>
        <w:rFonts w:hint="default"/>
        <w:lang w:val="en-US" w:eastAsia="en-US" w:bidi="ar-SA"/>
      </w:rPr>
    </w:lvl>
    <w:lvl w:ilvl="8" w:tplc="980A6486">
      <w:numFmt w:val="bullet"/>
      <w:lvlText w:val="•"/>
      <w:lvlJc w:val="left"/>
      <w:pPr>
        <w:ind w:left="8011" w:hanging="360"/>
      </w:pPr>
      <w:rPr>
        <w:rFonts w:hint="default"/>
        <w:lang w:val="en-US" w:eastAsia="en-US" w:bidi="ar-SA"/>
      </w:rPr>
    </w:lvl>
  </w:abstractNum>
  <w:abstractNum w:abstractNumId="27" w15:restartNumberingAfterBreak="0">
    <w:nsid w:val="57FC28A7"/>
    <w:multiLevelType w:val="hybridMultilevel"/>
    <w:tmpl w:val="736EB6B4"/>
    <w:lvl w:ilvl="0" w:tplc="A5BCC85C">
      <w:start w:val="2"/>
      <w:numFmt w:val="decimal"/>
      <w:lvlText w:val="%1."/>
      <w:lvlJc w:val="left"/>
      <w:pPr>
        <w:ind w:left="378" w:hanging="279"/>
      </w:pPr>
      <w:rPr>
        <w:rFonts w:ascii="Carlito" w:eastAsia="Carlito" w:hAnsi="Carlito" w:cs="Carlito" w:hint="default"/>
        <w:b/>
        <w:bCs/>
        <w:spacing w:val="-1"/>
        <w:w w:val="100"/>
        <w:sz w:val="28"/>
        <w:szCs w:val="28"/>
        <w:lang w:val="en-US" w:eastAsia="en-US" w:bidi="ar-SA"/>
      </w:rPr>
    </w:lvl>
    <w:lvl w:ilvl="1" w:tplc="19CC2382">
      <w:numFmt w:val="bullet"/>
      <w:lvlText w:val=""/>
      <w:lvlJc w:val="left"/>
      <w:pPr>
        <w:ind w:left="460" w:hanging="180"/>
      </w:pPr>
      <w:rPr>
        <w:rFonts w:ascii="Symbol" w:eastAsia="Symbol" w:hAnsi="Symbol" w:cs="Symbol" w:hint="default"/>
        <w:w w:val="100"/>
        <w:sz w:val="22"/>
        <w:szCs w:val="22"/>
        <w:lang w:val="en-US" w:eastAsia="en-US" w:bidi="ar-SA"/>
      </w:rPr>
    </w:lvl>
    <w:lvl w:ilvl="2" w:tplc="7D4426F2">
      <w:numFmt w:val="bullet"/>
      <w:lvlText w:val=""/>
      <w:lvlJc w:val="left"/>
      <w:pPr>
        <w:ind w:left="940" w:hanging="360"/>
      </w:pPr>
      <w:rPr>
        <w:rFonts w:ascii="Symbol" w:eastAsia="Symbol" w:hAnsi="Symbol" w:cs="Symbol" w:hint="default"/>
        <w:w w:val="100"/>
        <w:sz w:val="22"/>
        <w:szCs w:val="22"/>
        <w:lang w:val="en-US" w:eastAsia="en-US" w:bidi="ar-SA"/>
      </w:rPr>
    </w:lvl>
    <w:lvl w:ilvl="3" w:tplc="9D2C32CA">
      <w:numFmt w:val="bullet"/>
      <w:lvlText w:val="•"/>
      <w:lvlJc w:val="left"/>
      <w:pPr>
        <w:ind w:left="2087" w:hanging="360"/>
      </w:pPr>
      <w:rPr>
        <w:rFonts w:hint="default"/>
        <w:lang w:val="en-US" w:eastAsia="en-US" w:bidi="ar-SA"/>
      </w:rPr>
    </w:lvl>
    <w:lvl w:ilvl="4" w:tplc="F80682C2">
      <w:numFmt w:val="bullet"/>
      <w:lvlText w:val="•"/>
      <w:lvlJc w:val="left"/>
      <w:pPr>
        <w:ind w:left="3235" w:hanging="360"/>
      </w:pPr>
      <w:rPr>
        <w:rFonts w:hint="default"/>
        <w:lang w:val="en-US" w:eastAsia="en-US" w:bidi="ar-SA"/>
      </w:rPr>
    </w:lvl>
    <w:lvl w:ilvl="5" w:tplc="E8C0B274">
      <w:numFmt w:val="bullet"/>
      <w:lvlText w:val="•"/>
      <w:lvlJc w:val="left"/>
      <w:pPr>
        <w:ind w:left="4382" w:hanging="360"/>
      </w:pPr>
      <w:rPr>
        <w:rFonts w:hint="default"/>
        <w:lang w:val="en-US" w:eastAsia="en-US" w:bidi="ar-SA"/>
      </w:rPr>
    </w:lvl>
    <w:lvl w:ilvl="6" w:tplc="803AC184">
      <w:numFmt w:val="bullet"/>
      <w:lvlText w:val="•"/>
      <w:lvlJc w:val="left"/>
      <w:pPr>
        <w:ind w:left="5530" w:hanging="360"/>
      </w:pPr>
      <w:rPr>
        <w:rFonts w:hint="default"/>
        <w:lang w:val="en-US" w:eastAsia="en-US" w:bidi="ar-SA"/>
      </w:rPr>
    </w:lvl>
    <w:lvl w:ilvl="7" w:tplc="90B4DA1E">
      <w:numFmt w:val="bullet"/>
      <w:lvlText w:val="•"/>
      <w:lvlJc w:val="left"/>
      <w:pPr>
        <w:ind w:left="6677" w:hanging="360"/>
      </w:pPr>
      <w:rPr>
        <w:rFonts w:hint="default"/>
        <w:lang w:val="en-US" w:eastAsia="en-US" w:bidi="ar-SA"/>
      </w:rPr>
    </w:lvl>
    <w:lvl w:ilvl="8" w:tplc="5EBA751E">
      <w:numFmt w:val="bullet"/>
      <w:lvlText w:val="•"/>
      <w:lvlJc w:val="left"/>
      <w:pPr>
        <w:ind w:left="7825" w:hanging="360"/>
      </w:pPr>
      <w:rPr>
        <w:rFonts w:hint="default"/>
        <w:lang w:val="en-US" w:eastAsia="en-US" w:bidi="ar-SA"/>
      </w:rPr>
    </w:lvl>
  </w:abstractNum>
  <w:abstractNum w:abstractNumId="28" w15:restartNumberingAfterBreak="0">
    <w:nsid w:val="5BC96C03"/>
    <w:multiLevelType w:val="hybridMultilevel"/>
    <w:tmpl w:val="9DCC4C5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E5528AB"/>
    <w:multiLevelType w:val="hybridMultilevel"/>
    <w:tmpl w:val="A69096DC"/>
    <w:lvl w:ilvl="0" w:tplc="E69A5960">
      <w:numFmt w:val="bullet"/>
      <w:lvlText w:val=""/>
      <w:lvlJc w:val="left"/>
      <w:pPr>
        <w:ind w:left="273" w:hanging="188"/>
      </w:pPr>
      <w:rPr>
        <w:rFonts w:ascii="Symbol" w:eastAsia="Symbol" w:hAnsi="Symbol" w:cs="Symbol" w:hint="default"/>
        <w:w w:val="100"/>
        <w:sz w:val="18"/>
        <w:szCs w:val="18"/>
        <w:lang w:val="en-US" w:eastAsia="en-US" w:bidi="ar-SA"/>
      </w:rPr>
    </w:lvl>
    <w:lvl w:ilvl="1" w:tplc="36244B70">
      <w:numFmt w:val="bullet"/>
      <w:lvlText w:val="•"/>
      <w:lvlJc w:val="left"/>
      <w:pPr>
        <w:ind w:left="691" w:hanging="188"/>
      </w:pPr>
      <w:rPr>
        <w:rFonts w:hint="default"/>
        <w:lang w:val="en-US" w:eastAsia="en-US" w:bidi="ar-SA"/>
      </w:rPr>
    </w:lvl>
    <w:lvl w:ilvl="2" w:tplc="7236FD54">
      <w:numFmt w:val="bullet"/>
      <w:lvlText w:val="•"/>
      <w:lvlJc w:val="left"/>
      <w:pPr>
        <w:ind w:left="1103" w:hanging="188"/>
      </w:pPr>
      <w:rPr>
        <w:rFonts w:hint="default"/>
        <w:lang w:val="en-US" w:eastAsia="en-US" w:bidi="ar-SA"/>
      </w:rPr>
    </w:lvl>
    <w:lvl w:ilvl="3" w:tplc="44F25F86">
      <w:numFmt w:val="bullet"/>
      <w:lvlText w:val="•"/>
      <w:lvlJc w:val="left"/>
      <w:pPr>
        <w:ind w:left="1515" w:hanging="188"/>
      </w:pPr>
      <w:rPr>
        <w:rFonts w:hint="default"/>
        <w:lang w:val="en-US" w:eastAsia="en-US" w:bidi="ar-SA"/>
      </w:rPr>
    </w:lvl>
    <w:lvl w:ilvl="4" w:tplc="EBA4B370">
      <w:numFmt w:val="bullet"/>
      <w:lvlText w:val="•"/>
      <w:lvlJc w:val="left"/>
      <w:pPr>
        <w:ind w:left="1926" w:hanging="188"/>
      </w:pPr>
      <w:rPr>
        <w:rFonts w:hint="default"/>
        <w:lang w:val="en-US" w:eastAsia="en-US" w:bidi="ar-SA"/>
      </w:rPr>
    </w:lvl>
    <w:lvl w:ilvl="5" w:tplc="47F042E0">
      <w:numFmt w:val="bullet"/>
      <w:lvlText w:val="•"/>
      <w:lvlJc w:val="left"/>
      <w:pPr>
        <w:ind w:left="2338" w:hanging="188"/>
      </w:pPr>
      <w:rPr>
        <w:rFonts w:hint="default"/>
        <w:lang w:val="en-US" w:eastAsia="en-US" w:bidi="ar-SA"/>
      </w:rPr>
    </w:lvl>
    <w:lvl w:ilvl="6" w:tplc="F5D6CDC2">
      <w:numFmt w:val="bullet"/>
      <w:lvlText w:val="•"/>
      <w:lvlJc w:val="left"/>
      <w:pPr>
        <w:ind w:left="2750" w:hanging="188"/>
      </w:pPr>
      <w:rPr>
        <w:rFonts w:hint="default"/>
        <w:lang w:val="en-US" w:eastAsia="en-US" w:bidi="ar-SA"/>
      </w:rPr>
    </w:lvl>
    <w:lvl w:ilvl="7" w:tplc="34D2CED0">
      <w:numFmt w:val="bullet"/>
      <w:lvlText w:val="•"/>
      <w:lvlJc w:val="left"/>
      <w:pPr>
        <w:ind w:left="3161" w:hanging="188"/>
      </w:pPr>
      <w:rPr>
        <w:rFonts w:hint="default"/>
        <w:lang w:val="en-US" w:eastAsia="en-US" w:bidi="ar-SA"/>
      </w:rPr>
    </w:lvl>
    <w:lvl w:ilvl="8" w:tplc="8BCA6D5E">
      <w:numFmt w:val="bullet"/>
      <w:lvlText w:val="•"/>
      <w:lvlJc w:val="left"/>
      <w:pPr>
        <w:ind w:left="3573" w:hanging="188"/>
      </w:pPr>
      <w:rPr>
        <w:rFonts w:hint="default"/>
        <w:lang w:val="en-US" w:eastAsia="en-US" w:bidi="ar-SA"/>
      </w:rPr>
    </w:lvl>
  </w:abstractNum>
  <w:abstractNum w:abstractNumId="30" w15:restartNumberingAfterBreak="0">
    <w:nsid w:val="61EB4DFF"/>
    <w:multiLevelType w:val="hybridMultilevel"/>
    <w:tmpl w:val="CE9A7E84"/>
    <w:lvl w:ilvl="0" w:tplc="29786130">
      <w:start w:val="1"/>
      <w:numFmt w:val="decimal"/>
      <w:lvlText w:val="%1."/>
      <w:lvlJc w:val="left"/>
      <w:pPr>
        <w:ind w:left="710" w:hanging="360"/>
      </w:pPr>
      <w:rPr>
        <w:rFonts w:ascii="Carlito" w:eastAsia="Carlito" w:hAnsi="Carlito" w:cs="Carlito" w:hint="default"/>
        <w:w w:val="100"/>
        <w:sz w:val="22"/>
        <w:szCs w:val="22"/>
        <w:lang w:val="en-US" w:eastAsia="en-US" w:bidi="ar-SA"/>
      </w:rPr>
    </w:lvl>
    <w:lvl w:ilvl="1" w:tplc="07A6AC5E">
      <w:start w:val="1"/>
      <w:numFmt w:val="lowerLetter"/>
      <w:lvlText w:val="%2."/>
      <w:lvlJc w:val="left"/>
      <w:pPr>
        <w:ind w:left="1070" w:hanging="360"/>
      </w:pPr>
      <w:rPr>
        <w:rFonts w:ascii="Carlito" w:eastAsia="Carlito" w:hAnsi="Carlito" w:cs="Carlito" w:hint="default"/>
        <w:spacing w:val="-1"/>
        <w:w w:val="100"/>
        <w:sz w:val="22"/>
        <w:szCs w:val="22"/>
        <w:lang w:val="en-US" w:eastAsia="en-US" w:bidi="ar-SA"/>
      </w:rPr>
    </w:lvl>
    <w:lvl w:ilvl="2" w:tplc="46082A64">
      <w:numFmt w:val="bullet"/>
      <w:lvlText w:val="•"/>
      <w:lvlJc w:val="left"/>
      <w:pPr>
        <w:ind w:left="2128" w:hanging="360"/>
      </w:pPr>
      <w:rPr>
        <w:rFonts w:hint="default"/>
        <w:lang w:val="en-US" w:eastAsia="en-US" w:bidi="ar-SA"/>
      </w:rPr>
    </w:lvl>
    <w:lvl w:ilvl="3" w:tplc="84BA6F2E">
      <w:numFmt w:val="bullet"/>
      <w:lvlText w:val="•"/>
      <w:lvlJc w:val="left"/>
      <w:pPr>
        <w:ind w:left="3177" w:hanging="360"/>
      </w:pPr>
      <w:rPr>
        <w:rFonts w:hint="default"/>
        <w:lang w:val="en-US" w:eastAsia="en-US" w:bidi="ar-SA"/>
      </w:rPr>
    </w:lvl>
    <w:lvl w:ilvl="4" w:tplc="9FEA571A">
      <w:numFmt w:val="bullet"/>
      <w:lvlText w:val="•"/>
      <w:lvlJc w:val="left"/>
      <w:pPr>
        <w:ind w:left="4226" w:hanging="360"/>
      </w:pPr>
      <w:rPr>
        <w:rFonts w:hint="default"/>
        <w:lang w:val="en-US" w:eastAsia="en-US" w:bidi="ar-SA"/>
      </w:rPr>
    </w:lvl>
    <w:lvl w:ilvl="5" w:tplc="E27E839A">
      <w:numFmt w:val="bullet"/>
      <w:lvlText w:val="•"/>
      <w:lvlJc w:val="left"/>
      <w:pPr>
        <w:ind w:left="5275" w:hanging="360"/>
      </w:pPr>
      <w:rPr>
        <w:rFonts w:hint="default"/>
        <w:lang w:val="en-US" w:eastAsia="en-US" w:bidi="ar-SA"/>
      </w:rPr>
    </w:lvl>
    <w:lvl w:ilvl="6" w:tplc="44D4DD9E">
      <w:numFmt w:val="bullet"/>
      <w:lvlText w:val="•"/>
      <w:lvlJc w:val="left"/>
      <w:pPr>
        <w:ind w:left="6324" w:hanging="360"/>
      </w:pPr>
      <w:rPr>
        <w:rFonts w:hint="default"/>
        <w:lang w:val="en-US" w:eastAsia="en-US" w:bidi="ar-SA"/>
      </w:rPr>
    </w:lvl>
    <w:lvl w:ilvl="7" w:tplc="85128FA8">
      <w:numFmt w:val="bullet"/>
      <w:lvlText w:val="•"/>
      <w:lvlJc w:val="left"/>
      <w:pPr>
        <w:ind w:left="7373" w:hanging="360"/>
      </w:pPr>
      <w:rPr>
        <w:rFonts w:hint="default"/>
        <w:lang w:val="en-US" w:eastAsia="en-US" w:bidi="ar-SA"/>
      </w:rPr>
    </w:lvl>
    <w:lvl w:ilvl="8" w:tplc="94FAD018">
      <w:numFmt w:val="bullet"/>
      <w:lvlText w:val="•"/>
      <w:lvlJc w:val="left"/>
      <w:pPr>
        <w:ind w:left="8422" w:hanging="360"/>
      </w:pPr>
      <w:rPr>
        <w:rFonts w:hint="default"/>
        <w:lang w:val="en-US" w:eastAsia="en-US" w:bidi="ar-SA"/>
      </w:rPr>
    </w:lvl>
  </w:abstractNum>
  <w:abstractNum w:abstractNumId="31" w15:restartNumberingAfterBreak="0">
    <w:nsid w:val="66AA4B28"/>
    <w:multiLevelType w:val="hybridMultilevel"/>
    <w:tmpl w:val="0EAAE8AC"/>
    <w:lvl w:ilvl="0" w:tplc="B718BD06">
      <w:start w:val="1"/>
      <w:numFmt w:val="decimal"/>
      <w:lvlText w:val="%1."/>
      <w:lvlJc w:val="left"/>
      <w:pPr>
        <w:ind w:left="710" w:hanging="360"/>
      </w:pPr>
      <w:rPr>
        <w:rFonts w:ascii="Carlito" w:eastAsia="Carlito" w:hAnsi="Carlito" w:cs="Carlito" w:hint="default"/>
        <w:w w:val="100"/>
        <w:sz w:val="22"/>
        <w:szCs w:val="22"/>
        <w:lang w:val="en-US" w:eastAsia="en-US" w:bidi="ar-SA"/>
      </w:rPr>
    </w:lvl>
    <w:lvl w:ilvl="1" w:tplc="23E8FAD0">
      <w:start w:val="1"/>
      <w:numFmt w:val="lowerLetter"/>
      <w:lvlText w:val="%2."/>
      <w:lvlJc w:val="left"/>
      <w:pPr>
        <w:ind w:left="1430" w:hanging="360"/>
      </w:pPr>
      <w:rPr>
        <w:rFonts w:ascii="Carlito" w:eastAsia="Carlito" w:hAnsi="Carlito" w:cs="Carlito" w:hint="default"/>
        <w:spacing w:val="-1"/>
        <w:w w:val="100"/>
        <w:sz w:val="22"/>
        <w:szCs w:val="22"/>
        <w:lang w:val="en-US" w:eastAsia="en-US" w:bidi="ar-SA"/>
      </w:rPr>
    </w:lvl>
    <w:lvl w:ilvl="2" w:tplc="99BEB252">
      <w:numFmt w:val="bullet"/>
      <w:lvlText w:val="•"/>
      <w:lvlJc w:val="left"/>
      <w:pPr>
        <w:ind w:left="2448" w:hanging="360"/>
      </w:pPr>
      <w:rPr>
        <w:rFonts w:hint="default"/>
        <w:lang w:val="en-US" w:eastAsia="en-US" w:bidi="ar-SA"/>
      </w:rPr>
    </w:lvl>
    <w:lvl w:ilvl="3" w:tplc="A8C88AB6">
      <w:numFmt w:val="bullet"/>
      <w:lvlText w:val="•"/>
      <w:lvlJc w:val="left"/>
      <w:pPr>
        <w:ind w:left="3457" w:hanging="360"/>
      </w:pPr>
      <w:rPr>
        <w:rFonts w:hint="default"/>
        <w:lang w:val="en-US" w:eastAsia="en-US" w:bidi="ar-SA"/>
      </w:rPr>
    </w:lvl>
    <w:lvl w:ilvl="4" w:tplc="FCD4E250">
      <w:numFmt w:val="bullet"/>
      <w:lvlText w:val="•"/>
      <w:lvlJc w:val="left"/>
      <w:pPr>
        <w:ind w:left="4466" w:hanging="360"/>
      </w:pPr>
      <w:rPr>
        <w:rFonts w:hint="default"/>
        <w:lang w:val="en-US" w:eastAsia="en-US" w:bidi="ar-SA"/>
      </w:rPr>
    </w:lvl>
    <w:lvl w:ilvl="5" w:tplc="CA70C0CE">
      <w:numFmt w:val="bullet"/>
      <w:lvlText w:val="•"/>
      <w:lvlJc w:val="left"/>
      <w:pPr>
        <w:ind w:left="5475" w:hanging="360"/>
      </w:pPr>
      <w:rPr>
        <w:rFonts w:hint="default"/>
        <w:lang w:val="en-US" w:eastAsia="en-US" w:bidi="ar-SA"/>
      </w:rPr>
    </w:lvl>
    <w:lvl w:ilvl="6" w:tplc="511608FE">
      <w:numFmt w:val="bullet"/>
      <w:lvlText w:val="•"/>
      <w:lvlJc w:val="left"/>
      <w:pPr>
        <w:ind w:left="6484" w:hanging="360"/>
      </w:pPr>
      <w:rPr>
        <w:rFonts w:hint="default"/>
        <w:lang w:val="en-US" w:eastAsia="en-US" w:bidi="ar-SA"/>
      </w:rPr>
    </w:lvl>
    <w:lvl w:ilvl="7" w:tplc="70A03C22">
      <w:numFmt w:val="bullet"/>
      <w:lvlText w:val="•"/>
      <w:lvlJc w:val="left"/>
      <w:pPr>
        <w:ind w:left="7493" w:hanging="360"/>
      </w:pPr>
      <w:rPr>
        <w:rFonts w:hint="default"/>
        <w:lang w:val="en-US" w:eastAsia="en-US" w:bidi="ar-SA"/>
      </w:rPr>
    </w:lvl>
    <w:lvl w:ilvl="8" w:tplc="3F481714">
      <w:numFmt w:val="bullet"/>
      <w:lvlText w:val="•"/>
      <w:lvlJc w:val="left"/>
      <w:pPr>
        <w:ind w:left="8502" w:hanging="360"/>
      </w:pPr>
      <w:rPr>
        <w:rFonts w:hint="default"/>
        <w:lang w:val="en-US" w:eastAsia="en-US" w:bidi="ar-SA"/>
      </w:rPr>
    </w:lvl>
  </w:abstractNum>
  <w:abstractNum w:abstractNumId="32" w15:restartNumberingAfterBreak="0">
    <w:nsid w:val="67E8754C"/>
    <w:multiLevelType w:val="hybridMultilevel"/>
    <w:tmpl w:val="87A8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33A2"/>
    <w:multiLevelType w:val="hybridMultilevel"/>
    <w:tmpl w:val="24C4ECC4"/>
    <w:lvl w:ilvl="0" w:tplc="CE0ACBF6">
      <w:numFmt w:val="bullet"/>
      <w:lvlText w:val=""/>
      <w:lvlJc w:val="left"/>
      <w:pPr>
        <w:ind w:left="840" w:hanging="360"/>
      </w:pPr>
      <w:rPr>
        <w:rFonts w:ascii="Symbol" w:eastAsia="Symbol" w:hAnsi="Symbol" w:cs="Symbol" w:hint="default"/>
        <w:w w:val="100"/>
        <w:sz w:val="22"/>
        <w:szCs w:val="22"/>
        <w:lang w:val="en-US" w:eastAsia="en-US" w:bidi="ar-SA"/>
      </w:rPr>
    </w:lvl>
    <w:lvl w:ilvl="1" w:tplc="498E516E">
      <w:numFmt w:val="bullet"/>
      <w:lvlText w:val="•"/>
      <w:lvlJc w:val="left"/>
      <w:pPr>
        <w:ind w:left="1762" w:hanging="360"/>
      </w:pPr>
      <w:rPr>
        <w:rFonts w:hint="default"/>
        <w:lang w:val="en-US" w:eastAsia="en-US" w:bidi="ar-SA"/>
      </w:rPr>
    </w:lvl>
    <w:lvl w:ilvl="2" w:tplc="4E9E5ECE">
      <w:numFmt w:val="bullet"/>
      <w:lvlText w:val="•"/>
      <w:lvlJc w:val="left"/>
      <w:pPr>
        <w:ind w:left="2684" w:hanging="360"/>
      </w:pPr>
      <w:rPr>
        <w:rFonts w:hint="default"/>
        <w:lang w:val="en-US" w:eastAsia="en-US" w:bidi="ar-SA"/>
      </w:rPr>
    </w:lvl>
    <w:lvl w:ilvl="3" w:tplc="62748656">
      <w:numFmt w:val="bullet"/>
      <w:lvlText w:val="•"/>
      <w:lvlJc w:val="left"/>
      <w:pPr>
        <w:ind w:left="3606" w:hanging="360"/>
      </w:pPr>
      <w:rPr>
        <w:rFonts w:hint="default"/>
        <w:lang w:val="en-US" w:eastAsia="en-US" w:bidi="ar-SA"/>
      </w:rPr>
    </w:lvl>
    <w:lvl w:ilvl="4" w:tplc="28244F0A">
      <w:numFmt w:val="bullet"/>
      <w:lvlText w:val="•"/>
      <w:lvlJc w:val="left"/>
      <w:pPr>
        <w:ind w:left="4528" w:hanging="360"/>
      </w:pPr>
      <w:rPr>
        <w:rFonts w:hint="default"/>
        <w:lang w:val="en-US" w:eastAsia="en-US" w:bidi="ar-SA"/>
      </w:rPr>
    </w:lvl>
    <w:lvl w:ilvl="5" w:tplc="AF409CDC">
      <w:numFmt w:val="bullet"/>
      <w:lvlText w:val="•"/>
      <w:lvlJc w:val="left"/>
      <w:pPr>
        <w:ind w:left="5450" w:hanging="360"/>
      </w:pPr>
      <w:rPr>
        <w:rFonts w:hint="default"/>
        <w:lang w:val="en-US" w:eastAsia="en-US" w:bidi="ar-SA"/>
      </w:rPr>
    </w:lvl>
    <w:lvl w:ilvl="6" w:tplc="50645E88">
      <w:numFmt w:val="bullet"/>
      <w:lvlText w:val="•"/>
      <w:lvlJc w:val="left"/>
      <w:pPr>
        <w:ind w:left="6372" w:hanging="360"/>
      </w:pPr>
      <w:rPr>
        <w:rFonts w:hint="default"/>
        <w:lang w:val="en-US" w:eastAsia="en-US" w:bidi="ar-SA"/>
      </w:rPr>
    </w:lvl>
    <w:lvl w:ilvl="7" w:tplc="21484726">
      <w:numFmt w:val="bullet"/>
      <w:lvlText w:val="•"/>
      <w:lvlJc w:val="left"/>
      <w:pPr>
        <w:ind w:left="7294" w:hanging="360"/>
      </w:pPr>
      <w:rPr>
        <w:rFonts w:hint="default"/>
        <w:lang w:val="en-US" w:eastAsia="en-US" w:bidi="ar-SA"/>
      </w:rPr>
    </w:lvl>
    <w:lvl w:ilvl="8" w:tplc="F722721E">
      <w:numFmt w:val="bullet"/>
      <w:lvlText w:val="•"/>
      <w:lvlJc w:val="left"/>
      <w:pPr>
        <w:ind w:left="8216" w:hanging="360"/>
      </w:pPr>
      <w:rPr>
        <w:rFonts w:hint="default"/>
        <w:lang w:val="en-US" w:eastAsia="en-US" w:bidi="ar-SA"/>
      </w:rPr>
    </w:lvl>
  </w:abstractNum>
  <w:abstractNum w:abstractNumId="34" w15:restartNumberingAfterBreak="0">
    <w:nsid w:val="6DA34C81"/>
    <w:multiLevelType w:val="hybridMultilevel"/>
    <w:tmpl w:val="7148475A"/>
    <w:lvl w:ilvl="0" w:tplc="DD3E13A0">
      <w:start w:val="1"/>
      <w:numFmt w:val="bullet"/>
      <w:pStyle w:val="a"/>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BF766F"/>
    <w:multiLevelType w:val="hybridMultilevel"/>
    <w:tmpl w:val="6C28CD1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F8352DA"/>
    <w:multiLevelType w:val="multilevel"/>
    <w:tmpl w:val="51FED4E6"/>
    <w:lvl w:ilvl="0">
      <w:start w:val="2"/>
      <w:numFmt w:val="decimal"/>
      <w:lvlText w:val="%1"/>
      <w:lvlJc w:val="left"/>
      <w:pPr>
        <w:ind w:left="536" w:hanging="331"/>
      </w:pPr>
      <w:rPr>
        <w:rFonts w:hint="default"/>
        <w:lang w:val="en-US" w:eastAsia="en-US" w:bidi="ar-SA"/>
      </w:rPr>
    </w:lvl>
    <w:lvl w:ilvl="1">
      <w:numFmt w:val="decimal"/>
      <w:lvlText w:val="%1.%2"/>
      <w:lvlJc w:val="left"/>
      <w:pPr>
        <w:ind w:left="536" w:hanging="331"/>
      </w:pPr>
      <w:rPr>
        <w:rFonts w:ascii="Carlito" w:eastAsia="Carlito" w:hAnsi="Carlito" w:cs="Carlito" w:hint="default"/>
        <w:i/>
        <w:color w:val="006FC0"/>
        <w:spacing w:val="-1"/>
        <w:w w:val="100"/>
        <w:sz w:val="22"/>
        <w:szCs w:val="22"/>
        <w:lang w:val="en-US" w:eastAsia="en-US" w:bidi="ar-SA"/>
      </w:rPr>
    </w:lvl>
    <w:lvl w:ilvl="2">
      <w:start w:val="1"/>
      <w:numFmt w:val="lowerLetter"/>
      <w:lvlText w:val="%3)"/>
      <w:lvlJc w:val="left"/>
      <w:pPr>
        <w:ind w:left="940" w:hanging="360"/>
      </w:pPr>
      <w:rPr>
        <w:rFonts w:ascii="Carlito" w:eastAsia="Carlito" w:hAnsi="Carlito" w:cs="Carlito" w:hint="default"/>
        <w:spacing w:val="-1"/>
        <w:w w:val="100"/>
        <w:sz w:val="22"/>
        <w:szCs w:val="22"/>
        <w:lang w:val="en-US" w:eastAsia="en-US" w:bidi="ar-SA"/>
      </w:rPr>
    </w:lvl>
    <w:lvl w:ilvl="3">
      <w:numFmt w:val="bullet"/>
      <w:lvlText w:val="•"/>
      <w:lvlJc w:val="left"/>
      <w:pPr>
        <w:ind w:left="3068" w:hanging="360"/>
      </w:pPr>
      <w:rPr>
        <w:rFonts w:hint="default"/>
        <w:lang w:val="en-US" w:eastAsia="en-US" w:bidi="ar-SA"/>
      </w:rPr>
    </w:lvl>
    <w:lvl w:ilvl="4">
      <w:numFmt w:val="bullet"/>
      <w:lvlText w:val="•"/>
      <w:lvlJc w:val="left"/>
      <w:pPr>
        <w:ind w:left="4133" w:hanging="360"/>
      </w:pPr>
      <w:rPr>
        <w:rFonts w:hint="default"/>
        <w:lang w:val="en-US" w:eastAsia="en-US" w:bidi="ar-SA"/>
      </w:rPr>
    </w:lvl>
    <w:lvl w:ilvl="5">
      <w:numFmt w:val="bullet"/>
      <w:lvlText w:val="•"/>
      <w:lvlJc w:val="left"/>
      <w:pPr>
        <w:ind w:left="5197" w:hanging="360"/>
      </w:pPr>
      <w:rPr>
        <w:rFonts w:hint="default"/>
        <w:lang w:val="en-US" w:eastAsia="en-US" w:bidi="ar-SA"/>
      </w:rPr>
    </w:lvl>
    <w:lvl w:ilvl="6">
      <w:numFmt w:val="bullet"/>
      <w:lvlText w:val="•"/>
      <w:lvlJc w:val="left"/>
      <w:pPr>
        <w:ind w:left="6262" w:hanging="360"/>
      </w:pPr>
      <w:rPr>
        <w:rFonts w:hint="default"/>
        <w:lang w:val="en-US" w:eastAsia="en-US" w:bidi="ar-SA"/>
      </w:rPr>
    </w:lvl>
    <w:lvl w:ilvl="7">
      <w:numFmt w:val="bullet"/>
      <w:lvlText w:val="•"/>
      <w:lvlJc w:val="left"/>
      <w:pPr>
        <w:ind w:left="7326" w:hanging="360"/>
      </w:pPr>
      <w:rPr>
        <w:rFonts w:hint="default"/>
        <w:lang w:val="en-US" w:eastAsia="en-US" w:bidi="ar-SA"/>
      </w:rPr>
    </w:lvl>
    <w:lvl w:ilvl="8">
      <w:numFmt w:val="bullet"/>
      <w:lvlText w:val="•"/>
      <w:lvlJc w:val="left"/>
      <w:pPr>
        <w:ind w:left="8391" w:hanging="360"/>
      </w:pPr>
      <w:rPr>
        <w:rFonts w:hint="default"/>
        <w:lang w:val="en-US" w:eastAsia="en-US" w:bidi="ar-SA"/>
      </w:rPr>
    </w:lvl>
  </w:abstractNum>
  <w:abstractNum w:abstractNumId="37" w15:restartNumberingAfterBreak="0">
    <w:nsid w:val="702C1EBC"/>
    <w:multiLevelType w:val="hybridMultilevel"/>
    <w:tmpl w:val="B2E8206E"/>
    <w:lvl w:ilvl="0" w:tplc="A72603B0">
      <w:numFmt w:val="bullet"/>
      <w:lvlText w:val=""/>
      <w:lvlJc w:val="left"/>
      <w:pPr>
        <w:ind w:left="273" w:hanging="188"/>
      </w:pPr>
      <w:rPr>
        <w:rFonts w:ascii="Symbol" w:eastAsia="Symbol" w:hAnsi="Symbol" w:cs="Symbol" w:hint="default"/>
        <w:w w:val="100"/>
        <w:sz w:val="18"/>
        <w:szCs w:val="18"/>
        <w:lang w:val="en-US" w:eastAsia="en-US" w:bidi="ar-SA"/>
      </w:rPr>
    </w:lvl>
    <w:lvl w:ilvl="1" w:tplc="D438F5BE">
      <w:numFmt w:val="bullet"/>
      <w:lvlText w:val="•"/>
      <w:lvlJc w:val="left"/>
      <w:pPr>
        <w:ind w:left="691" w:hanging="188"/>
      </w:pPr>
      <w:rPr>
        <w:rFonts w:hint="default"/>
        <w:lang w:val="en-US" w:eastAsia="en-US" w:bidi="ar-SA"/>
      </w:rPr>
    </w:lvl>
    <w:lvl w:ilvl="2" w:tplc="38DE1DEE">
      <w:numFmt w:val="bullet"/>
      <w:lvlText w:val="•"/>
      <w:lvlJc w:val="left"/>
      <w:pPr>
        <w:ind w:left="1103" w:hanging="188"/>
      </w:pPr>
      <w:rPr>
        <w:rFonts w:hint="default"/>
        <w:lang w:val="en-US" w:eastAsia="en-US" w:bidi="ar-SA"/>
      </w:rPr>
    </w:lvl>
    <w:lvl w:ilvl="3" w:tplc="78F48626">
      <w:numFmt w:val="bullet"/>
      <w:lvlText w:val="•"/>
      <w:lvlJc w:val="left"/>
      <w:pPr>
        <w:ind w:left="1515" w:hanging="188"/>
      </w:pPr>
      <w:rPr>
        <w:rFonts w:hint="default"/>
        <w:lang w:val="en-US" w:eastAsia="en-US" w:bidi="ar-SA"/>
      </w:rPr>
    </w:lvl>
    <w:lvl w:ilvl="4" w:tplc="C70C8DAA">
      <w:numFmt w:val="bullet"/>
      <w:lvlText w:val="•"/>
      <w:lvlJc w:val="left"/>
      <w:pPr>
        <w:ind w:left="1926" w:hanging="188"/>
      </w:pPr>
      <w:rPr>
        <w:rFonts w:hint="default"/>
        <w:lang w:val="en-US" w:eastAsia="en-US" w:bidi="ar-SA"/>
      </w:rPr>
    </w:lvl>
    <w:lvl w:ilvl="5" w:tplc="5E764392">
      <w:numFmt w:val="bullet"/>
      <w:lvlText w:val="•"/>
      <w:lvlJc w:val="left"/>
      <w:pPr>
        <w:ind w:left="2338" w:hanging="188"/>
      </w:pPr>
      <w:rPr>
        <w:rFonts w:hint="default"/>
        <w:lang w:val="en-US" w:eastAsia="en-US" w:bidi="ar-SA"/>
      </w:rPr>
    </w:lvl>
    <w:lvl w:ilvl="6" w:tplc="98DE2ADA">
      <w:numFmt w:val="bullet"/>
      <w:lvlText w:val="•"/>
      <w:lvlJc w:val="left"/>
      <w:pPr>
        <w:ind w:left="2750" w:hanging="188"/>
      </w:pPr>
      <w:rPr>
        <w:rFonts w:hint="default"/>
        <w:lang w:val="en-US" w:eastAsia="en-US" w:bidi="ar-SA"/>
      </w:rPr>
    </w:lvl>
    <w:lvl w:ilvl="7" w:tplc="62060124">
      <w:numFmt w:val="bullet"/>
      <w:lvlText w:val="•"/>
      <w:lvlJc w:val="left"/>
      <w:pPr>
        <w:ind w:left="3161" w:hanging="188"/>
      </w:pPr>
      <w:rPr>
        <w:rFonts w:hint="default"/>
        <w:lang w:val="en-US" w:eastAsia="en-US" w:bidi="ar-SA"/>
      </w:rPr>
    </w:lvl>
    <w:lvl w:ilvl="8" w:tplc="FB0C960C">
      <w:numFmt w:val="bullet"/>
      <w:lvlText w:val="•"/>
      <w:lvlJc w:val="left"/>
      <w:pPr>
        <w:ind w:left="3573" w:hanging="188"/>
      </w:pPr>
      <w:rPr>
        <w:rFonts w:hint="default"/>
        <w:lang w:val="en-US" w:eastAsia="en-US" w:bidi="ar-SA"/>
      </w:rPr>
    </w:lvl>
  </w:abstractNum>
  <w:abstractNum w:abstractNumId="38" w15:restartNumberingAfterBreak="0">
    <w:nsid w:val="71022998"/>
    <w:multiLevelType w:val="multilevel"/>
    <w:tmpl w:val="1BE80ABA"/>
    <w:lvl w:ilvl="0">
      <w:start w:val="4"/>
      <w:numFmt w:val="decimal"/>
      <w:lvlText w:val="%1"/>
      <w:lvlJc w:val="left"/>
      <w:pPr>
        <w:ind w:left="513" w:hanging="393"/>
      </w:pPr>
      <w:rPr>
        <w:rFonts w:hint="default"/>
        <w:lang w:val="en-US" w:eastAsia="en-US" w:bidi="ar-SA"/>
      </w:rPr>
    </w:lvl>
    <w:lvl w:ilvl="1">
      <w:start w:val="1"/>
      <w:numFmt w:val="decimal"/>
      <w:lvlText w:val="%1.%2."/>
      <w:lvlJc w:val="left"/>
      <w:pPr>
        <w:ind w:left="513" w:hanging="393"/>
      </w:pPr>
      <w:rPr>
        <w:rFonts w:ascii="Carlito" w:eastAsia="Carlito" w:hAnsi="Carlito" w:cs="Carlito" w:hint="default"/>
        <w:b/>
        <w:bCs/>
        <w:spacing w:val="-2"/>
        <w:w w:val="100"/>
        <w:sz w:val="22"/>
        <w:szCs w:val="22"/>
        <w:lang w:val="en-US" w:eastAsia="en-US" w:bidi="ar-SA"/>
      </w:rPr>
    </w:lvl>
    <w:lvl w:ilvl="2">
      <w:start w:val="1"/>
      <w:numFmt w:val="decimal"/>
      <w:lvlText w:val="%1.%2.%3."/>
      <w:lvlJc w:val="left"/>
      <w:pPr>
        <w:ind w:left="731" w:hanging="561"/>
      </w:pPr>
      <w:rPr>
        <w:rFonts w:ascii="Carlito" w:eastAsia="Carlito" w:hAnsi="Carlito" w:cs="Carlito" w:hint="default"/>
        <w:b/>
        <w:bCs/>
        <w:spacing w:val="-2"/>
        <w:w w:val="100"/>
        <w:sz w:val="22"/>
        <w:szCs w:val="22"/>
        <w:lang w:val="en-US" w:eastAsia="en-US" w:bidi="ar-SA"/>
      </w:rPr>
    </w:lvl>
    <w:lvl w:ilvl="3">
      <w:numFmt w:val="bullet"/>
      <w:lvlText w:val="•"/>
      <w:lvlJc w:val="left"/>
      <w:pPr>
        <w:ind w:left="2811" w:hanging="561"/>
      </w:pPr>
      <w:rPr>
        <w:rFonts w:hint="default"/>
        <w:lang w:val="en-US" w:eastAsia="en-US" w:bidi="ar-SA"/>
      </w:rPr>
    </w:lvl>
    <w:lvl w:ilvl="4">
      <w:numFmt w:val="bullet"/>
      <w:lvlText w:val="•"/>
      <w:lvlJc w:val="left"/>
      <w:pPr>
        <w:ind w:left="3846" w:hanging="561"/>
      </w:pPr>
      <w:rPr>
        <w:rFonts w:hint="default"/>
        <w:lang w:val="en-US" w:eastAsia="en-US" w:bidi="ar-SA"/>
      </w:rPr>
    </w:lvl>
    <w:lvl w:ilvl="5">
      <w:numFmt w:val="bullet"/>
      <w:lvlText w:val="•"/>
      <w:lvlJc w:val="left"/>
      <w:pPr>
        <w:ind w:left="4882" w:hanging="561"/>
      </w:pPr>
      <w:rPr>
        <w:rFonts w:hint="default"/>
        <w:lang w:val="en-US" w:eastAsia="en-US" w:bidi="ar-SA"/>
      </w:rPr>
    </w:lvl>
    <w:lvl w:ilvl="6">
      <w:numFmt w:val="bullet"/>
      <w:lvlText w:val="•"/>
      <w:lvlJc w:val="left"/>
      <w:pPr>
        <w:ind w:left="5917" w:hanging="561"/>
      </w:pPr>
      <w:rPr>
        <w:rFonts w:hint="default"/>
        <w:lang w:val="en-US" w:eastAsia="en-US" w:bidi="ar-SA"/>
      </w:rPr>
    </w:lvl>
    <w:lvl w:ilvl="7">
      <w:numFmt w:val="bullet"/>
      <w:lvlText w:val="•"/>
      <w:lvlJc w:val="left"/>
      <w:pPr>
        <w:ind w:left="6953" w:hanging="561"/>
      </w:pPr>
      <w:rPr>
        <w:rFonts w:hint="default"/>
        <w:lang w:val="en-US" w:eastAsia="en-US" w:bidi="ar-SA"/>
      </w:rPr>
    </w:lvl>
    <w:lvl w:ilvl="8">
      <w:numFmt w:val="bullet"/>
      <w:lvlText w:val="•"/>
      <w:lvlJc w:val="left"/>
      <w:pPr>
        <w:ind w:left="7988" w:hanging="561"/>
      </w:pPr>
      <w:rPr>
        <w:rFonts w:hint="default"/>
        <w:lang w:val="en-US" w:eastAsia="en-US" w:bidi="ar-SA"/>
      </w:rPr>
    </w:lvl>
  </w:abstractNum>
  <w:abstractNum w:abstractNumId="39" w15:restartNumberingAfterBreak="0">
    <w:nsid w:val="7233704D"/>
    <w:multiLevelType w:val="hybridMultilevel"/>
    <w:tmpl w:val="F83A7D7C"/>
    <w:lvl w:ilvl="0" w:tplc="7FD45910">
      <w:numFmt w:val="bullet"/>
      <w:lvlText w:val="•"/>
      <w:lvlJc w:val="left"/>
      <w:pPr>
        <w:ind w:left="350" w:hanging="720"/>
      </w:pPr>
      <w:rPr>
        <w:rFonts w:ascii="Carlito" w:eastAsia="Carlito" w:hAnsi="Carlito" w:cs="Carlito" w:hint="default"/>
        <w:w w:val="100"/>
        <w:sz w:val="22"/>
        <w:szCs w:val="22"/>
        <w:lang w:val="en-US" w:eastAsia="en-US" w:bidi="ar-SA"/>
      </w:rPr>
    </w:lvl>
    <w:lvl w:ilvl="1" w:tplc="2FD67C6C">
      <w:numFmt w:val="bullet"/>
      <w:lvlText w:val="•"/>
      <w:lvlJc w:val="left"/>
      <w:pPr>
        <w:ind w:left="1376" w:hanging="720"/>
      </w:pPr>
      <w:rPr>
        <w:rFonts w:hint="default"/>
        <w:lang w:val="en-US" w:eastAsia="en-US" w:bidi="ar-SA"/>
      </w:rPr>
    </w:lvl>
    <w:lvl w:ilvl="2" w:tplc="A65C848A">
      <w:numFmt w:val="bullet"/>
      <w:lvlText w:val="•"/>
      <w:lvlJc w:val="left"/>
      <w:pPr>
        <w:ind w:left="2392" w:hanging="720"/>
      </w:pPr>
      <w:rPr>
        <w:rFonts w:hint="default"/>
        <w:lang w:val="en-US" w:eastAsia="en-US" w:bidi="ar-SA"/>
      </w:rPr>
    </w:lvl>
    <w:lvl w:ilvl="3" w:tplc="153A9432">
      <w:numFmt w:val="bullet"/>
      <w:lvlText w:val="•"/>
      <w:lvlJc w:val="left"/>
      <w:pPr>
        <w:ind w:left="3408" w:hanging="720"/>
      </w:pPr>
      <w:rPr>
        <w:rFonts w:hint="default"/>
        <w:lang w:val="en-US" w:eastAsia="en-US" w:bidi="ar-SA"/>
      </w:rPr>
    </w:lvl>
    <w:lvl w:ilvl="4" w:tplc="C4BC19A4">
      <w:numFmt w:val="bullet"/>
      <w:lvlText w:val="•"/>
      <w:lvlJc w:val="left"/>
      <w:pPr>
        <w:ind w:left="4424" w:hanging="720"/>
      </w:pPr>
      <w:rPr>
        <w:rFonts w:hint="default"/>
        <w:lang w:val="en-US" w:eastAsia="en-US" w:bidi="ar-SA"/>
      </w:rPr>
    </w:lvl>
    <w:lvl w:ilvl="5" w:tplc="214A963E">
      <w:numFmt w:val="bullet"/>
      <w:lvlText w:val="•"/>
      <w:lvlJc w:val="left"/>
      <w:pPr>
        <w:ind w:left="5440" w:hanging="720"/>
      </w:pPr>
      <w:rPr>
        <w:rFonts w:hint="default"/>
        <w:lang w:val="en-US" w:eastAsia="en-US" w:bidi="ar-SA"/>
      </w:rPr>
    </w:lvl>
    <w:lvl w:ilvl="6" w:tplc="500A0FDA">
      <w:numFmt w:val="bullet"/>
      <w:lvlText w:val="•"/>
      <w:lvlJc w:val="left"/>
      <w:pPr>
        <w:ind w:left="6456" w:hanging="720"/>
      </w:pPr>
      <w:rPr>
        <w:rFonts w:hint="default"/>
        <w:lang w:val="en-US" w:eastAsia="en-US" w:bidi="ar-SA"/>
      </w:rPr>
    </w:lvl>
    <w:lvl w:ilvl="7" w:tplc="5BD6BA9E">
      <w:numFmt w:val="bullet"/>
      <w:lvlText w:val="•"/>
      <w:lvlJc w:val="left"/>
      <w:pPr>
        <w:ind w:left="7472" w:hanging="720"/>
      </w:pPr>
      <w:rPr>
        <w:rFonts w:hint="default"/>
        <w:lang w:val="en-US" w:eastAsia="en-US" w:bidi="ar-SA"/>
      </w:rPr>
    </w:lvl>
    <w:lvl w:ilvl="8" w:tplc="D7E8A260">
      <w:numFmt w:val="bullet"/>
      <w:lvlText w:val="•"/>
      <w:lvlJc w:val="left"/>
      <w:pPr>
        <w:ind w:left="8488" w:hanging="720"/>
      </w:pPr>
      <w:rPr>
        <w:rFonts w:hint="default"/>
        <w:lang w:val="en-US" w:eastAsia="en-US" w:bidi="ar-SA"/>
      </w:rPr>
    </w:lvl>
  </w:abstractNum>
  <w:abstractNum w:abstractNumId="40" w15:restartNumberingAfterBreak="0">
    <w:nsid w:val="72376543"/>
    <w:multiLevelType w:val="multilevel"/>
    <w:tmpl w:val="E634D91C"/>
    <w:lvl w:ilvl="0">
      <w:start w:val="1"/>
      <w:numFmt w:val="decimal"/>
      <w:lvlText w:val="%1."/>
      <w:lvlJc w:val="left"/>
      <w:pPr>
        <w:ind w:left="870" w:hanging="411"/>
      </w:pPr>
      <w:rPr>
        <w:rFonts w:ascii="Carlito" w:eastAsia="Carlito" w:hAnsi="Carlito" w:cs="Carlito" w:hint="default"/>
        <w:b/>
        <w:bCs/>
        <w:w w:val="100"/>
        <w:sz w:val="22"/>
        <w:szCs w:val="22"/>
        <w:lang w:val="en-US" w:eastAsia="en-US" w:bidi="ar-SA"/>
      </w:rPr>
    </w:lvl>
    <w:lvl w:ilvl="1">
      <w:start w:val="1"/>
      <w:numFmt w:val="decimal"/>
      <w:lvlText w:val="%1.%2"/>
      <w:lvlJc w:val="left"/>
      <w:pPr>
        <w:ind w:left="782" w:hanging="332"/>
        <w:jc w:val="right"/>
      </w:pPr>
      <w:rPr>
        <w:rFonts w:hint="default"/>
        <w:b/>
        <w:bCs/>
        <w:i/>
        <w:spacing w:val="-2"/>
        <w:w w:val="100"/>
        <w:lang w:val="en-US" w:eastAsia="en-US" w:bidi="ar-SA"/>
      </w:rPr>
    </w:lvl>
    <w:lvl w:ilvl="2">
      <w:numFmt w:val="bullet"/>
      <w:lvlText w:val="•"/>
      <w:lvlJc w:val="left"/>
      <w:pPr>
        <w:ind w:left="1857" w:hanging="332"/>
      </w:pPr>
      <w:rPr>
        <w:rFonts w:hint="default"/>
        <w:lang w:val="en-US" w:eastAsia="en-US" w:bidi="ar-SA"/>
      </w:rPr>
    </w:lvl>
    <w:lvl w:ilvl="3">
      <w:numFmt w:val="bullet"/>
      <w:lvlText w:val="•"/>
      <w:lvlJc w:val="left"/>
      <w:pPr>
        <w:ind w:left="2835" w:hanging="332"/>
      </w:pPr>
      <w:rPr>
        <w:rFonts w:hint="default"/>
        <w:lang w:val="en-US" w:eastAsia="en-US" w:bidi="ar-SA"/>
      </w:rPr>
    </w:lvl>
    <w:lvl w:ilvl="4">
      <w:numFmt w:val="bullet"/>
      <w:lvlText w:val="•"/>
      <w:lvlJc w:val="left"/>
      <w:pPr>
        <w:ind w:left="3813" w:hanging="332"/>
      </w:pPr>
      <w:rPr>
        <w:rFonts w:hint="default"/>
        <w:lang w:val="en-US" w:eastAsia="en-US" w:bidi="ar-SA"/>
      </w:rPr>
    </w:lvl>
    <w:lvl w:ilvl="5">
      <w:numFmt w:val="bullet"/>
      <w:lvlText w:val="•"/>
      <w:lvlJc w:val="left"/>
      <w:pPr>
        <w:ind w:left="4791" w:hanging="332"/>
      </w:pPr>
      <w:rPr>
        <w:rFonts w:hint="default"/>
        <w:lang w:val="en-US" w:eastAsia="en-US" w:bidi="ar-SA"/>
      </w:rPr>
    </w:lvl>
    <w:lvl w:ilvl="6">
      <w:numFmt w:val="bullet"/>
      <w:lvlText w:val="•"/>
      <w:lvlJc w:val="left"/>
      <w:pPr>
        <w:ind w:left="5768" w:hanging="332"/>
      </w:pPr>
      <w:rPr>
        <w:rFonts w:hint="default"/>
        <w:lang w:val="en-US" w:eastAsia="en-US" w:bidi="ar-SA"/>
      </w:rPr>
    </w:lvl>
    <w:lvl w:ilvl="7">
      <w:numFmt w:val="bullet"/>
      <w:lvlText w:val="•"/>
      <w:lvlJc w:val="left"/>
      <w:pPr>
        <w:ind w:left="6746" w:hanging="332"/>
      </w:pPr>
      <w:rPr>
        <w:rFonts w:hint="default"/>
        <w:lang w:val="en-US" w:eastAsia="en-US" w:bidi="ar-SA"/>
      </w:rPr>
    </w:lvl>
    <w:lvl w:ilvl="8">
      <w:numFmt w:val="bullet"/>
      <w:lvlText w:val="•"/>
      <w:lvlJc w:val="left"/>
      <w:pPr>
        <w:ind w:left="7724" w:hanging="332"/>
      </w:pPr>
      <w:rPr>
        <w:rFonts w:hint="default"/>
        <w:lang w:val="en-US" w:eastAsia="en-US" w:bidi="ar-SA"/>
      </w:rPr>
    </w:lvl>
  </w:abstractNum>
  <w:abstractNum w:abstractNumId="41" w15:restartNumberingAfterBreak="0">
    <w:nsid w:val="78825788"/>
    <w:multiLevelType w:val="hybridMultilevel"/>
    <w:tmpl w:val="A5229DD4"/>
    <w:lvl w:ilvl="0" w:tplc="ADF41C22">
      <w:start w:val="13"/>
      <w:numFmt w:val="decimal"/>
      <w:lvlText w:val="%1."/>
      <w:lvlJc w:val="left"/>
      <w:pPr>
        <w:ind w:left="546" w:hanging="360"/>
      </w:pPr>
      <w:rPr>
        <w:rFonts w:hint="default"/>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abstractNum w:abstractNumId="42" w15:restartNumberingAfterBreak="0">
    <w:nsid w:val="7CFB716D"/>
    <w:multiLevelType w:val="hybridMultilevel"/>
    <w:tmpl w:val="8BFCCA9C"/>
    <w:lvl w:ilvl="0" w:tplc="72721242">
      <w:numFmt w:val="bullet"/>
      <w:lvlText w:val=""/>
      <w:lvlJc w:val="left"/>
      <w:pPr>
        <w:ind w:left="273" w:hanging="188"/>
      </w:pPr>
      <w:rPr>
        <w:rFonts w:ascii="Symbol" w:eastAsia="Symbol" w:hAnsi="Symbol" w:cs="Symbol" w:hint="default"/>
        <w:w w:val="100"/>
        <w:sz w:val="18"/>
        <w:szCs w:val="18"/>
        <w:lang w:val="en-US" w:eastAsia="en-US" w:bidi="ar-SA"/>
      </w:rPr>
    </w:lvl>
    <w:lvl w:ilvl="1" w:tplc="B74A32A2">
      <w:numFmt w:val="bullet"/>
      <w:lvlText w:val="•"/>
      <w:lvlJc w:val="left"/>
      <w:pPr>
        <w:ind w:left="691" w:hanging="188"/>
      </w:pPr>
      <w:rPr>
        <w:rFonts w:hint="default"/>
        <w:lang w:val="en-US" w:eastAsia="en-US" w:bidi="ar-SA"/>
      </w:rPr>
    </w:lvl>
    <w:lvl w:ilvl="2" w:tplc="FC945950">
      <w:numFmt w:val="bullet"/>
      <w:lvlText w:val="•"/>
      <w:lvlJc w:val="left"/>
      <w:pPr>
        <w:ind w:left="1103" w:hanging="188"/>
      </w:pPr>
      <w:rPr>
        <w:rFonts w:hint="default"/>
        <w:lang w:val="en-US" w:eastAsia="en-US" w:bidi="ar-SA"/>
      </w:rPr>
    </w:lvl>
    <w:lvl w:ilvl="3" w:tplc="E4C2A476">
      <w:numFmt w:val="bullet"/>
      <w:lvlText w:val="•"/>
      <w:lvlJc w:val="left"/>
      <w:pPr>
        <w:ind w:left="1515" w:hanging="188"/>
      </w:pPr>
      <w:rPr>
        <w:rFonts w:hint="default"/>
        <w:lang w:val="en-US" w:eastAsia="en-US" w:bidi="ar-SA"/>
      </w:rPr>
    </w:lvl>
    <w:lvl w:ilvl="4" w:tplc="F09A04F4">
      <w:numFmt w:val="bullet"/>
      <w:lvlText w:val="•"/>
      <w:lvlJc w:val="left"/>
      <w:pPr>
        <w:ind w:left="1926" w:hanging="188"/>
      </w:pPr>
      <w:rPr>
        <w:rFonts w:hint="default"/>
        <w:lang w:val="en-US" w:eastAsia="en-US" w:bidi="ar-SA"/>
      </w:rPr>
    </w:lvl>
    <w:lvl w:ilvl="5" w:tplc="536EFE5E">
      <w:numFmt w:val="bullet"/>
      <w:lvlText w:val="•"/>
      <w:lvlJc w:val="left"/>
      <w:pPr>
        <w:ind w:left="2338" w:hanging="188"/>
      </w:pPr>
      <w:rPr>
        <w:rFonts w:hint="default"/>
        <w:lang w:val="en-US" w:eastAsia="en-US" w:bidi="ar-SA"/>
      </w:rPr>
    </w:lvl>
    <w:lvl w:ilvl="6" w:tplc="E8D009C6">
      <w:numFmt w:val="bullet"/>
      <w:lvlText w:val="•"/>
      <w:lvlJc w:val="left"/>
      <w:pPr>
        <w:ind w:left="2750" w:hanging="188"/>
      </w:pPr>
      <w:rPr>
        <w:rFonts w:hint="default"/>
        <w:lang w:val="en-US" w:eastAsia="en-US" w:bidi="ar-SA"/>
      </w:rPr>
    </w:lvl>
    <w:lvl w:ilvl="7" w:tplc="3DDEE92C">
      <w:numFmt w:val="bullet"/>
      <w:lvlText w:val="•"/>
      <w:lvlJc w:val="left"/>
      <w:pPr>
        <w:ind w:left="3161" w:hanging="188"/>
      </w:pPr>
      <w:rPr>
        <w:rFonts w:hint="default"/>
        <w:lang w:val="en-US" w:eastAsia="en-US" w:bidi="ar-SA"/>
      </w:rPr>
    </w:lvl>
    <w:lvl w:ilvl="8" w:tplc="E39C5B6C">
      <w:numFmt w:val="bullet"/>
      <w:lvlText w:val="•"/>
      <w:lvlJc w:val="left"/>
      <w:pPr>
        <w:ind w:left="3573" w:hanging="188"/>
      </w:pPr>
      <w:rPr>
        <w:rFonts w:hint="default"/>
        <w:lang w:val="en-US" w:eastAsia="en-US" w:bidi="ar-SA"/>
      </w:rPr>
    </w:lvl>
  </w:abstractNum>
  <w:abstractNum w:abstractNumId="43" w15:restartNumberingAfterBreak="0">
    <w:nsid w:val="7E037C76"/>
    <w:multiLevelType w:val="hybridMultilevel"/>
    <w:tmpl w:val="35824BDE"/>
    <w:lvl w:ilvl="0" w:tplc="E880F3DA">
      <w:numFmt w:val="bullet"/>
      <w:lvlText w:val=""/>
      <w:lvlJc w:val="left"/>
      <w:pPr>
        <w:ind w:left="820" w:hanging="360"/>
      </w:pPr>
      <w:rPr>
        <w:rFonts w:ascii="Symbol" w:eastAsia="Symbol" w:hAnsi="Symbol" w:cs="Symbol" w:hint="default"/>
        <w:w w:val="100"/>
        <w:sz w:val="22"/>
        <w:szCs w:val="22"/>
        <w:lang w:val="en-US" w:eastAsia="en-US" w:bidi="ar-SA"/>
      </w:rPr>
    </w:lvl>
    <w:lvl w:ilvl="1" w:tplc="8A6A8D5A">
      <w:numFmt w:val="bullet"/>
      <w:lvlText w:val="•"/>
      <w:lvlJc w:val="left"/>
      <w:pPr>
        <w:ind w:left="1706" w:hanging="360"/>
      </w:pPr>
      <w:rPr>
        <w:rFonts w:hint="default"/>
        <w:lang w:val="en-US" w:eastAsia="en-US" w:bidi="ar-SA"/>
      </w:rPr>
    </w:lvl>
    <w:lvl w:ilvl="2" w:tplc="49E44444">
      <w:numFmt w:val="bullet"/>
      <w:lvlText w:val="•"/>
      <w:lvlJc w:val="left"/>
      <w:pPr>
        <w:ind w:left="2592" w:hanging="360"/>
      </w:pPr>
      <w:rPr>
        <w:rFonts w:hint="default"/>
        <w:lang w:val="en-US" w:eastAsia="en-US" w:bidi="ar-SA"/>
      </w:rPr>
    </w:lvl>
    <w:lvl w:ilvl="3" w:tplc="65D647FA">
      <w:numFmt w:val="bullet"/>
      <w:lvlText w:val="•"/>
      <w:lvlJc w:val="left"/>
      <w:pPr>
        <w:ind w:left="3478" w:hanging="360"/>
      </w:pPr>
      <w:rPr>
        <w:rFonts w:hint="default"/>
        <w:lang w:val="en-US" w:eastAsia="en-US" w:bidi="ar-SA"/>
      </w:rPr>
    </w:lvl>
    <w:lvl w:ilvl="4" w:tplc="9E2C9F28">
      <w:numFmt w:val="bullet"/>
      <w:lvlText w:val="•"/>
      <w:lvlJc w:val="left"/>
      <w:pPr>
        <w:ind w:left="4364" w:hanging="360"/>
      </w:pPr>
      <w:rPr>
        <w:rFonts w:hint="default"/>
        <w:lang w:val="en-US" w:eastAsia="en-US" w:bidi="ar-SA"/>
      </w:rPr>
    </w:lvl>
    <w:lvl w:ilvl="5" w:tplc="72D85110">
      <w:numFmt w:val="bullet"/>
      <w:lvlText w:val="•"/>
      <w:lvlJc w:val="left"/>
      <w:pPr>
        <w:ind w:left="5250" w:hanging="360"/>
      </w:pPr>
      <w:rPr>
        <w:rFonts w:hint="default"/>
        <w:lang w:val="en-US" w:eastAsia="en-US" w:bidi="ar-SA"/>
      </w:rPr>
    </w:lvl>
    <w:lvl w:ilvl="6" w:tplc="3F62E3C6">
      <w:numFmt w:val="bullet"/>
      <w:lvlText w:val="•"/>
      <w:lvlJc w:val="left"/>
      <w:pPr>
        <w:ind w:left="6136" w:hanging="360"/>
      </w:pPr>
      <w:rPr>
        <w:rFonts w:hint="default"/>
        <w:lang w:val="en-US" w:eastAsia="en-US" w:bidi="ar-SA"/>
      </w:rPr>
    </w:lvl>
    <w:lvl w:ilvl="7" w:tplc="DE784DA0">
      <w:numFmt w:val="bullet"/>
      <w:lvlText w:val="•"/>
      <w:lvlJc w:val="left"/>
      <w:pPr>
        <w:ind w:left="7022" w:hanging="360"/>
      </w:pPr>
      <w:rPr>
        <w:rFonts w:hint="default"/>
        <w:lang w:val="en-US" w:eastAsia="en-US" w:bidi="ar-SA"/>
      </w:rPr>
    </w:lvl>
    <w:lvl w:ilvl="8" w:tplc="7C80B114">
      <w:numFmt w:val="bullet"/>
      <w:lvlText w:val="•"/>
      <w:lvlJc w:val="left"/>
      <w:pPr>
        <w:ind w:left="7908" w:hanging="360"/>
      </w:pPr>
      <w:rPr>
        <w:rFonts w:hint="default"/>
        <w:lang w:val="en-US" w:eastAsia="en-US" w:bidi="ar-SA"/>
      </w:rPr>
    </w:lvl>
  </w:abstractNum>
  <w:abstractNum w:abstractNumId="44" w15:restartNumberingAfterBreak="0">
    <w:nsid w:val="7EBA691C"/>
    <w:multiLevelType w:val="hybridMultilevel"/>
    <w:tmpl w:val="C31E0014"/>
    <w:lvl w:ilvl="0" w:tplc="7070F752">
      <w:start w:val="1"/>
      <w:numFmt w:val="decimal"/>
      <w:lvlText w:val="%1."/>
      <w:lvlJc w:val="left"/>
      <w:pPr>
        <w:ind w:left="546" w:hanging="360"/>
      </w:pPr>
      <w:rPr>
        <w:rFonts w:hint="default"/>
        <w:b w:val="0"/>
        <w:bCs w:val="0"/>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num w:numId="1">
    <w:abstractNumId w:val="13"/>
  </w:num>
  <w:num w:numId="2">
    <w:abstractNumId w:val="39"/>
  </w:num>
  <w:num w:numId="3">
    <w:abstractNumId w:val="30"/>
  </w:num>
  <w:num w:numId="4">
    <w:abstractNumId w:val="31"/>
  </w:num>
  <w:num w:numId="5">
    <w:abstractNumId w:val="24"/>
  </w:num>
  <w:num w:numId="6">
    <w:abstractNumId w:val="36"/>
  </w:num>
  <w:num w:numId="7">
    <w:abstractNumId w:val="4"/>
  </w:num>
  <w:num w:numId="8">
    <w:abstractNumId w:val="27"/>
  </w:num>
  <w:num w:numId="9">
    <w:abstractNumId w:val="20"/>
  </w:num>
  <w:num w:numId="10">
    <w:abstractNumId w:val="3"/>
  </w:num>
  <w:num w:numId="11">
    <w:abstractNumId w:val="38"/>
  </w:num>
  <w:num w:numId="12">
    <w:abstractNumId w:val="8"/>
  </w:num>
  <w:num w:numId="13">
    <w:abstractNumId w:val="7"/>
  </w:num>
  <w:num w:numId="14">
    <w:abstractNumId w:val="22"/>
  </w:num>
  <w:num w:numId="15">
    <w:abstractNumId w:val="33"/>
  </w:num>
  <w:num w:numId="16">
    <w:abstractNumId w:val="12"/>
  </w:num>
  <w:num w:numId="17">
    <w:abstractNumId w:val="42"/>
  </w:num>
  <w:num w:numId="18">
    <w:abstractNumId w:val="25"/>
  </w:num>
  <w:num w:numId="19">
    <w:abstractNumId w:val="1"/>
  </w:num>
  <w:num w:numId="20">
    <w:abstractNumId w:val="0"/>
  </w:num>
  <w:num w:numId="21">
    <w:abstractNumId w:val="10"/>
  </w:num>
  <w:num w:numId="22">
    <w:abstractNumId w:val="6"/>
  </w:num>
  <w:num w:numId="23">
    <w:abstractNumId w:val="23"/>
  </w:num>
  <w:num w:numId="24">
    <w:abstractNumId w:val="37"/>
  </w:num>
  <w:num w:numId="25">
    <w:abstractNumId w:val="29"/>
  </w:num>
  <w:num w:numId="26">
    <w:abstractNumId w:val="11"/>
  </w:num>
  <w:num w:numId="27">
    <w:abstractNumId w:val="26"/>
  </w:num>
  <w:num w:numId="28">
    <w:abstractNumId w:val="43"/>
  </w:num>
  <w:num w:numId="29">
    <w:abstractNumId w:val="40"/>
  </w:num>
  <w:num w:numId="30">
    <w:abstractNumId w:val="34"/>
  </w:num>
  <w:num w:numId="31">
    <w:abstractNumId w:val="5"/>
  </w:num>
  <w:num w:numId="32">
    <w:abstractNumId w:val="28"/>
  </w:num>
  <w:num w:numId="33">
    <w:abstractNumId w:val="32"/>
  </w:num>
  <w:num w:numId="34">
    <w:abstractNumId w:val="15"/>
  </w:num>
  <w:num w:numId="35">
    <w:abstractNumId w:val="2"/>
  </w:num>
  <w:num w:numId="36">
    <w:abstractNumId w:val="17"/>
  </w:num>
  <w:num w:numId="37">
    <w:abstractNumId w:val="19"/>
  </w:num>
  <w:num w:numId="38">
    <w:abstractNumId w:val="35"/>
  </w:num>
  <w:num w:numId="39">
    <w:abstractNumId w:val="21"/>
  </w:num>
  <w:num w:numId="40">
    <w:abstractNumId w:val="44"/>
  </w:num>
  <w:num w:numId="41">
    <w:abstractNumId w:val="41"/>
  </w:num>
  <w:num w:numId="42">
    <w:abstractNumId w:val="18"/>
  </w:num>
  <w:num w:numId="43">
    <w:abstractNumId w:val="34"/>
  </w:num>
  <w:num w:numId="44">
    <w:abstractNumId w:val="34"/>
  </w:num>
  <w:num w:numId="45">
    <w:abstractNumId w:val="34"/>
  </w:num>
  <w:num w:numId="46">
    <w:abstractNumId w:val="34"/>
  </w:num>
  <w:num w:numId="47">
    <w:abstractNumId w:val="34"/>
  </w:num>
  <w:num w:numId="48">
    <w:abstractNumId w:val="34"/>
  </w:num>
  <w:num w:numId="49">
    <w:abstractNumId w:val="34"/>
  </w:num>
  <w:num w:numId="50">
    <w:abstractNumId w:val="34"/>
  </w:num>
  <w:num w:numId="51">
    <w:abstractNumId w:val="14"/>
  </w:num>
  <w:num w:numId="52">
    <w:abstractNumId w:val="16"/>
  </w:num>
  <w:num w:numId="53">
    <w:abstractNumId w:val="34"/>
  </w:num>
  <w:num w:numId="54">
    <w:abstractNumId w:val="34"/>
  </w:num>
  <w:num w:numId="55">
    <w:abstractNumId w:val="34"/>
  </w:num>
  <w:num w:numId="56">
    <w:abstractNumId w:val="34"/>
  </w:num>
  <w:num w:numId="57">
    <w:abstractNumId w:val="34"/>
  </w:num>
  <w:num w:numId="58">
    <w:abstractNumId w:val="34"/>
  </w:num>
  <w:num w:numId="59">
    <w:abstractNumId w:val="34"/>
  </w:num>
  <w:num w:numId="60">
    <w:abstractNumId w:val="34"/>
  </w:num>
  <w:num w:numId="61">
    <w:abstractNumId w:val="34"/>
  </w:num>
  <w:num w:numId="62">
    <w:abstractNumId w:val="34"/>
  </w:num>
  <w:num w:numId="63">
    <w:abstractNumId w:val="34"/>
  </w:num>
  <w:num w:numId="64">
    <w:abstractNumId w:val="9"/>
  </w:num>
  <w:num w:numId="65">
    <w:abstractNumId w:val="34"/>
  </w:num>
  <w:num w:numId="66">
    <w:abstractNumId w:val="34"/>
  </w:num>
  <w:num w:numId="67">
    <w:abstractNumId w:val="34"/>
  </w:num>
  <w:num w:numId="68">
    <w:abstractNumId w:val="34"/>
  </w:num>
  <w:num w:numId="69">
    <w:abstractNumId w:val="34"/>
  </w:num>
  <w:num w:numId="70">
    <w:abstractNumId w:val="34"/>
  </w:num>
  <w:num w:numId="71">
    <w:abstractNumId w:val="34"/>
  </w:num>
  <w:num w:numId="72">
    <w:abstractNumId w:val="34"/>
  </w:num>
  <w:num w:numId="73">
    <w:abstractNumId w:val="34"/>
  </w:num>
  <w:num w:numId="74">
    <w:abstractNumId w:val="34"/>
  </w:num>
  <w:num w:numId="75">
    <w:abstractNumId w:val="34"/>
  </w:num>
  <w:num w:numId="76">
    <w:abstractNumId w:val="34"/>
  </w:num>
  <w:num w:numId="77">
    <w:abstractNumId w:val="34"/>
  </w:num>
  <w:num w:numId="78">
    <w:abstractNumId w:val="34"/>
  </w:num>
  <w:num w:numId="79">
    <w:abstractNumId w:val="34"/>
  </w:num>
  <w:num w:numId="80">
    <w:abstractNumId w:val="34"/>
  </w:num>
  <w:num w:numId="81">
    <w:abstractNumId w:val="34"/>
  </w:num>
  <w:num w:numId="82">
    <w:abstractNumId w:val="34"/>
  </w:num>
  <w:num w:numId="83">
    <w:abstractNumId w:val="34"/>
  </w:num>
  <w:num w:numId="84">
    <w:abstractNumId w:val="34"/>
  </w:num>
  <w:num w:numId="85">
    <w:abstractNumId w:val="34"/>
  </w:num>
  <w:num w:numId="86">
    <w:abstractNumId w:val="34"/>
  </w:num>
  <w:num w:numId="87">
    <w:abstractNumId w:val="34"/>
  </w:num>
  <w:num w:numId="88">
    <w:abstractNumId w:val="34"/>
  </w:num>
  <w:num w:numId="89">
    <w:abstractNumId w:val="34"/>
  </w:num>
  <w:num w:numId="90">
    <w:abstractNumId w:val="34"/>
  </w:num>
  <w:num w:numId="91">
    <w:abstractNumId w:val="34"/>
  </w:num>
  <w:num w:numId="92">
    <w:abstractNumId w:val="34"/>
  </w:num>
  <w:num w:numId="93">
    <w:abstractNumId w:val="34"/>
  </w:num>
  <w:num w:numId="94">
    <w:abstractNumId w:val="34"/>
  </w:num>
  <w:num w:numId="95">
    <w:abstractNumId w:val="34"/>
  </w:num>
  <w:num w:numId="96">
    <w:abstractNumId w:val="34"/>
  </w:num>
  <w:num w:numId="97">
    <w:abstractNumId w:val="34"/>
  </w:num>
  <w:num w:numId="98">
    <w:abstractNumId w:val="34"/>
  </w:num>
  <w:num w:numId="99">
    <w:abstractNumId w:val="34"/>
  </w:num>
  <w:num w:numId="100">
    <w:abstractNumId w:val="34"/>
  </w:num>
  <w:num w:numId="101">
    <w:abstractNumId w:val="34"/>
  </w:num>
  <w:num w:numId="102">
    <w:abstractNumId w:val="34"/>
  </w:num>
  <w:num w:numId="103">
    <w:abstractNumId w:val="34"/>
  </w:num>
  <w:num w:numId="104">
    <w:abstractNumId w:val="34"/>
  </w:num>
  <w:num w:numId="105">
    <w:abstractNumId w:val="34"/>
  </w:num>
  <w:num w:numId="106">
    <w:abstractNumId w:val="34"/>
  </w:num>
  <w:num w:numId="107">
    <w:abstractNumId w:val="34"/>
  </w:num>
  <w:num w:numId="108">
    <w:abstractNumId w:val="34"/>
  </w:num>
  <w:num w:numId="109">
    <w:abstractNumId w:val="34"/>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66A"/>
    <w:rsid w:val="00000CC2"/>
    <w:rsid w:val="00007121"/>
    <w:rsid w:val="00011FCE"/>
    <w:rsid w:val="00015731"/>
    <w:rsid w:val="00016627"/>
    <w:rsid w:val="00020247"/>
    <w:rsid w:val="00021C93"/>
    <w:rsid w:val="000243D9"/>
    <w:rsid w:val="000247C0"/>
    <w:rsid w:val="00025309"/>
    <w:rsid w:val="0002545E"/>
    <w:rsid w:val="000301AB"/>
    <w:rsid w:val="000327DA"/>
    <w:rsid w:val="00035FC5"/>
    <w:rsid w:val="000370F4"/>
    <w:rsid w:val="000371A9"/>
    <w:rsid w:val="000402A0"/>
    <w:rsid w:val="00041270"/>
    <w:rsid w:val="00041A36"/>
    <w:rsid w:val="00042D95"/>
    <w:rsid w:val="000457C6"/>
    <w:rsid w:val="00051B02"/>
    <w:rsid w:val="00052C94"/>
    <w:rsid w:val="0005534A"/>
    <w:rsid w:val="00055CB4"/>
    <w:rsid w:val="0006219A"/>
    <w:rsid w:val="00063AB6"/>
    <w:rsid w:val="00066EC8"/>
    <w:rsid w:val="0006739B"/>
    <w:rsid w:val="0006775B"/>
    <w:rsid w:val="00067CB2"/>
    <w:rsid w:val="0007000A"/>
    <w:rsid w:val="00070035"/>
    <w:rsid w:val="0007128C"/>
    <w:rsid w:val="0007349C"/>
    <w:rsid w:val="00073F97"/>
    <w:rsid w:val="00075C26"/>
    <w:rsid w:val="00075E30"/>
    <w:rsid w:val="00076930"/>
    <w:rsid w:val="00076D6B"/>
    <w:rsid w:val="00077D37"/>
    <w:rsid w:val="0008242F"/>
    <w:rsid w:val="00083E3A"/>
    <w:rsid w:val="000856B9"/>
    <w:rsid w:val="000857ED"/>
    <w:rsid w:val="00086484"/>
    <w:rsid w:val="000865A9"/>
    <w:rsid w:val="00091745"/>
    <w:rsid w:val="000937AE"/>
    <w:rsid w:val="00094AB6"/>
    <w:rsid w:val="0009635E"/>
    <w:rsid w:val="000978BE"/>
    <w:rsid w:val="00097BFA"/>
    <w:rsid w:val="000A2518"/>
    <w:rsid w:val="000A3A44"/>
    <w:rsid w:val="000A430E"/>
    <w:rsid w:val="000A621E"/>
    <w:rsid w:val="000B04E7"/>
    <w:rsid w:val="000B364C"/>
    <w:rsid w:val="000B6BF5"/>
    <w:rsid w:val="000B6F17"/>
    <w:rsid w:val="000C3A17"/>
    <w:rsid w:val="000C3CBB"/>
    <w:rsid w:val="000C6E6C"/>
    <w:rsid w:val="000D02C7"/>
    <w:rsid w:val="000D36B0"/>
    <w:rsid w:val="000D3FBC"/>
    <w:rsid w:val="000D5CC5"/>
    <w:rsid w:val="000D6908"/>
    <w:rsid w:val="000D7848"/>
    <w:rsid w:val="000E0BBC"/>
    <w:rsid w:val="000E311A"/>
    <w:rsid w:val="000E3B88"/>
    <w:rsid w:val="000E3EEB"/>
    <w:rsid w:val="000E449A"/>
    <w:rsid w:val="000E543F"/>
    <w:rsid w:val="000E5954"/>
    <w:rsid w:val="000E60C8"/>
    <w:rsid w:val="000F4A18"/>
    <w:rsid w:val="00102CAF"/>
    <w:rsid w:val="00104306"/>
    <w:rsid w:val="00110595"/>
    <w:rsid w:val="00116695"/>
    <w:rsid w:val="001172B4"/>
    <w:rsid w:val="0011766A"/>
    <w:rsid w:val="00120E2D"/>
    <w:rsid w:val="00122DDB"/>
    <w:rsid w:val="001258BC"/>
    <w:rsid w:val="00134F01"/>
    <w:rsid w:val="00136A7D"/>
    <w:rsid w:val="001406C8"/>
    <w:rsid w:val="001427A9"/>
    <w:rsid w:val="00144210"/>
    <w:rsid w:val="001528D8"/>
    <w:rsid w:val="00154B62"/>
    <w:rsid w:val="001558D3"/>
    <w:rsid w:val="00156DCE"/>
    <w:rsid w:val="001607F4"/>
    <w:rsid w:val="0016163D"/>
    <w:rsid w:val="00165E65"/>
    <w:rsid w:val="001711ED"/>
    <w:rsid w:val="0017254D"/>
    <w:rsid w:val="001759BE"/>
    <w:rsid w:val="0017740A"/>
    <w:rsid w:val="0018507F"/>
    <w:rsid w:val="00190BCC"/>
    <w:rsid w:val="00191792"/>
    <w:rsid w:val="001953B4"/>
    <w:rsid w:val="001A1B9A"/>
    <w:rsid w:val="001A1D5F"/>
    <w:rsid w:val="001A4985"/>
    <w:rsid w:val="001A4C52"/>
    <w:rsid w:val="001A72A9"/>
    <w:rsid w:val="001B3FF2"/>
    <w:rsid w:val="001C070D"/>
    <w:rsid w:val="001C2B17"/>
    <w:rsid w:val="001D0C44"/>
    <w:rsid w:val="001D19B9"/>
    <w:rsid w:val="001D2CBC"/>
    <w:rsid w:val="001E3D06"/>
    <w:rsid w:val="001E7196"/>
    <w:rsid w:val="001F08AE"/>
    <w:rsid w:val="001F0B64"/>
    <w:rsid w:val="001F2786"/>
    <w:rsid w:val="00207983"/>
    <w:rsid w:val="00211E85"/>
    <w:rsid w:val="00215F6A"/>
    <w:rsid w:val="00220BBA"/>
    <w:rsid w:val="00222137"/>
    <w:rsid w:val="00222CC7"/>
    <w:rsid w:val="002256A1"/>
    <w:rsid w:val="00230CD4"/>
    <w:rsid w:val="00231DC1"/>
    <w:rsid w:val="00234B7A"/>
    <w:rsid w:val="002350B0"/>
    <w:rsid w:val="00235488"/>
    <w:rsid w:val="00235D64"/>
    <w:rsid w:val="0023670D"/>
    <w:rsid w:val="00243722"/>
    <w:rsid w:val="002438D5"/>
    <w:rsid w:val="00246D6D"/>
    <w:rsid w:val="002474FF"/>
    <w:rsid w:val="0025091F"/>
    <w:rsid w:val="00252B98"/>
    <w:rsid w:val="00253C27"/>
    <w:rsid w:val="00254AFD"/>
    <w:rsid w:val="00256099"/>
    <w:rsid w:val="002566D3"/>
    <w:rsid w:val="00256B83"/>
    <w:rsid w:val="00257473"/>
    <w:rsid w:val="0026036E"/>
    <w:rsid w:val="002611FD"/>
    <w:rsid w:val="00261D33"/>
    <w:rsid w:val="00266218"/>
    <w:rsid w:val="00272CED"/>
    <w:rsid w:val="0027520F"/>
    <w:rsid w:val="00276035"/>
    <w:rsid w:val="00276B2C"/>
    <w:rsid w:val="0027717F"/>
    <w:rsid w:val="00282557"/>
    <w:rsid w:val="002830C9"/>
    <w:rsid w:val="002853E7"/>
    <w:rsid w:val="0029318E"/>
    <w:rsid w:val="00296F24"/>
    <w:rsid w:val="00297D2E"/>
    <w:rsid w:val="002A21D5"/>
    <w:rsid w:val="002A3BAB"/>
    <w:rsid w:val="002A3E81"/>
    <w:rsid w:val="002A6420"/>
    <w:rsid w:val="002B0123"/>
    <w:rsid w:val="002B59E2"/>
    <w:rsid w:val="002C0017"/>
    <w:rsid w:val="002C09EB"/>
    <w:rsid w:val="002C3D20"/>
    <w:rsid w:val="002C4698"/>
    <w:rsid w:val="002C5751"/>
    <w:rsid w:val="002C7EF5"/>
    <w:rsid w:val="002D3313"/>
    <w:rsid w:val="002D535E"/>
    <w:rsid w:val="002E2073"/>
    <w:rsid w:val="002E66A6"/>
    <w:rsid w:val="002E7525"/>
    <w:rsid w:val="002F099E"/>
    <w:rsid w:val="002F1250"/>
    <w:rsid w:val="002F2364"/>
    <w:rsid w:val="002F27A9"/>
    <w:rsid w:val="002F2ABB"/>
    <w:rsid w:val="002F471D"/>
    <w:rsid w:val="003003FB"/>
    <w:rsid w:val="00304744"/>
    <w:rsid w:val="00307D81"/>
    <w:rsid w:val="00310360"/>
    <w:rsid w:val="00312BD5"/>
    <w:rsid w:val="00312D0D"/>
    <w:rsid w:val="00312DB0"/>
    <w:rsid w:val="003164B6"/>
    <w:rsid w:val="00316714"/>
    <w:rsid w:val="0031724F"/>
    <w:rsid w:val="00317AA6"/>
    <w:rsid w:val="00320EB5"/>
    <w:rsid w:val="00324008"/>
    <w:rsid w:val="00326225"/>
    <w:rsid w:val="00326E1D"/>
    <w:rsid w:val="00327947"/>
    <w:rsid w:val="003279A0"/>
    <w:rsid w:val="00332A1C"/>
    <w:rsid w:val="0033618A"/>
    <w:rsid w:val="003365C8"/>
    <w:rsid w:val="00341195"/>
    <w:rsid w:val="00341AF5"/>
    <w:rsid w:val="003469B0"/>
    <w:rsid w:val="00355267"/>
    <w:rsid w:val="0035792D"/>
    <w:rsid w:val="003603B0"/>
    <w:rsid w:val="00370008"/>
    <w:rsid w:val="00380183"/>
    <w:rsid w:val="003818A7"/>
    <w:rsid w:val="00383C48"/>
    <w:rsid w:val="003862D6"/>
    <w:rsid w:val="00387A72"/>
    <w:rsid w:val="0039766D"/>
    <w:rsid w:val="003A0DF4"/>
    <w:rsid w:val="003A1A79"/>
    <w:rsid w:val="003A1F97"/>
    <w:rsid w:val="003A5D84"/>
    <w:rsid w:val="003B5B36"/>
    <w:rsid w:val="003B67E1"/>
    <w:rsid w:val="003B74A2"/>
    <w:rsid w:val="003C0626"/>
    <w:rsid w:val="003C1A99"/>
    <w:rsid w:val="003C1D94"/>
    <w:rsid w:val="003C2637"/>
    <w:rsid w:val="003C34B2"/>
    <w:rsid w:val="003C49CD"/>
    <w:rsid w:val="003C69E9"/>
    <w:rsid w:val="003C711C"/>
    <w:rsid w:val="003D6120"/>
    <w:rsid w:val="003D6719"/>
    <w:rsid w:val="003D7888"/>
    <w:rsid w:val="003E049D"/>
    <w:rsid w:val="003E4387"/>
    <w:rsid w:val="003E6C25"/>
    <w:rsid w:val="003F2797"/>
    <w:rsid w:val="003F2851"/>
    <w:rsid w:val="003F5064"/>
    <w:rsid w:val="003F54BB"/>
    <w:rsid w:val="003F758C"/>
    <w:rsid w:val="004002DC"/>
    <w:rsid w:val="00401D8C"/>
    <w:rsid w:val="004058FA"/>
    <w:rsid w:val="004068D6"/>
    <w:rsid w:val="004116A8"/>
    <w:rsid w:val="00412EEC"/>
    <w:rsid w:val="004139A0"/>
    <w:rsid w:val="004142C9"/>
    <w:rsid w:val="00414670"/>
    <w:rsid w:val="00417581"/>
    <w:rsid w:val="00421B01"/>
    <w:rsid w:val="00423464"/>
    <w:rsid w:val="00423FF8"/>
    <w:rsid w:val="00425D85"/>
    <w:rsid w:val="00426C76"/>
    <w:rsid w:val="004303C7"/>
    <w:rsid w:val="004315CC"/>
    <w:rsid w:val="004318B8"/>
    <w:rsid w:val="00431E77"/>
    <w:rsid w:val="00432E03"/>
    <w:rsid w:val="0043499A"/>
    <w:rsid w:val="00436E9B"/>
    <w:rsid w:val="00437B09"/>
    <w:rsid w:val="00437D4C"/>
    <w:rsid w:val="00441EC5"/>
    <w:rsid w:val="00443DB3"/>
    <w:rsid w:val="00444EB6"/>
    <w:rsid w:val="0044516F"/>
    <w:rsid w:val="00450289"/>
    <w:rsid w:val="0045127A"/>
    <w:rsid w:val="00451BB4"/>
    <w:rsid w:val="00452B4F"/>
    <w:rsid w:val="004535E2"/>
    <w:rsid w:val="00454FDD"/>
    <w:rsid w:val="00456EF8"/>
    <w:rsid w:val="004609C4"/>
    <w:rsid w:val="00463E7D"/>
    <w:rsid w:val="00465640"/>
    <w:rsid w:val="00467448"/>
    <w:rsid w:val="00470F8D"/>
    <w:rsid w:val="00470FFB"/>
    <w:rsid w:val="004719BD"/>
    <w:rsid w:val="00474094"/>
    <w:rsid w:val="00474D7A"/>
    <w:rsid w:val="00476C00"/>
    <w:rsid w:val="004813A6"/>
    <w:rsid w:val="00481C4C"/>
    <w:rsid w:val="004844FD"/>
    <w:rsid w:val="00485A86"/>
    <w:rsid w:val="00485DE9"/>
    <w:rsid w:val="0049200D"/>
    <w:rsid w:val="00492515"/>
    <w:rsid w:val="0049376D"/>
    <w:rsid w:val="00494850"/>
    <w:rsid w:val="00494E59"/>
    <w:rsid w:val="004A08C2"/>
    <w:rsid w:val="004A2374"/>
    <w:rsid w:val="004A652E"/>
    <w:rsid w:val="004B2D9E"/>
    <w:rsid w:val="004B560B"/>
    <w:rsid w:val="004D1DBE"/>
    <w:rsid w:val="004E241C"/>
    <w:rsid w:val="004E2C93"/>
    <w:rsid w:val="004E7512"/>
    <w:rsid w:val="004E752C"/>
    <w:rsid w:val="004F0EE7"/>
    <w:rsid w:val="004F6F14"/>
    <w:rsid w:val="004F72E4"/>
    <w:rsid w:val="00502A13"/>
    <w:rsid w:val="00506BF5"/>
    <w:rsid w:val="00511F38"/>
    <w:rsid w:val="0051605A"/>
    <w:rsid w:val="00516753"/>
    <w:rsid w:val="00521713"/>
    <w:rsid w:val="0052282B"/>
    <w:rsid w:val="00523BBC"/>
    <w:rsid w:val="005246D9"/>
    <w:rsid w:val="005275F1"/>
    <w:rsid w:val="00527F34"/>
    <w:rsid w:val="00530F79"/>
    <w:rsid w:val="00534261"/>
    <w:rsid w:val="00534E05"/>
    <w:rsid w:val="00537694"/>
    <w:rsid w:val="00541610"/>
    <w:rsid w:val="00542B35"/>
    <w:rsid w:val="0054315E"/>
    <w:rsid w:val="00545665"/>
    <w:rsid w:val="0054684E"/>
    <w:rsid w:val="0055195D"/>
    <w:rsid w:val="00552A19"/>
    <w:rsid w:val="00552F38"/>
    <w:rsid w:val="0055545A"/>
    <w:rsid w:val="00555C10"/>
    <w:rsid w:val="005560A4"/>
    <w:rsid w:val="00556C7F"/>
    <w:rsid w:val="00556E6B"/>
    <w:rsid w:val="00565239"/>
    <w:rsid w:val="005743D1"/>
    <w:rsid w:val="00574F49"/>
    <w:rsid w:val="00582E4B"/>
    <w:rsid w:val="0059007F"/>
    <w:rsid w:val="00591C94"/>
    <w:rsid w:val="00593D45"/>
    <w:rsid w:val="00593DC8"/>
    <w:rsid w:val="005A0BA8"/>
    <w:rsid w:val="005A222D"/>
    <w:rsid w:val="005A5549"/>
    <w:rsid w:val="005A5F0E"/>
    <w:rsid w:val="005A79F6"/>
    <w:rsid w:val="005B04D0"/>
    <w:rsid w:val="005B2904"/>
    <w:rsid w:val="005B33DD"/>
    <w:rsid w:val="005B33E9"/>
    <w:rsid w:val="005B5279"/>
    <w:rsid w:val="005B6418"/>
    <w:rsid w:val="005B66F5"/>
    <w:rsid w:val="005B6EF7"/>
    <w:rsid w:val="005B76D0"/>
    <w:rsid w:val="005B7FBB"/>
    <w:rsid w:val="005C1544"/>
    <w:rsid w:val="005C2369"/>
    <w:rsid w:val="005C2FCD"/>
    <w:rsid w:val="005C4C42"/>
    <w:rsid w:val="005C5D4C"/>
    <w:rsid w:val="005C6736"/>
    <w:rsid w:val="005D007E"/>
    <w:rsid w:val="005D47A1"/>
    <w:rsid w:val="005E31D5"/>
    <w:rsid w:val="005E78B3"/>
    <w:rsid w:val="005E7E7E"/>
    <w:rsid w:val="005E7E8D"/>
    <w:rsid w:val="005F03B7"/>
    <w:rsid w:val="005F0A30"/>
    <w:rsid w:val="005F2EA8"/>
    <w:rsid w:val="005F2F1A"/>
    <w:rsid w:val="005F4CE8"/>
    <w:rsid w:val="005F4DB2"/>
    <w:rsid w:val="005F6931"/>
    <w:rsid w:val="005F6D05"/>
    <w:rsid w:val="005F71D6"/>
    <w:rsid w:val="005F7F2E"/>
    <w:rsid w:val="006016B9"/>
    <w:rsid w:val="006030DC"/>
    <w:rsid w:val="00611680"/>
    <w:rsid w:val="00611802"/>
    <w:rsid w:val="00611841"/>
    <w:rsid w:val="0061632D"/>
    <w:rsid w:val="00622771"/>
    <w:rsid w:val="00623110"/>
    <w:rsid w:val="006257B1"/>
    <w:rsid w:val="0062614E"/>
    <w:rsid w:val="00626208"/>
    <w:rsid w:val="00630226"/>
    <w:rsid w:val="0063168D"/>
    <w:rsid w:val="00631CF9"/>
    <w:rsid w:val="006346EF"/>
    <w:rsid w:val="0063568F"/>
    <w:rsid w:val="00637C77"/>
    <w:rsid w:val="006463C4"/>
    <w:rsid w:val="00646C5D"/>
    <w:rsid w:val="00652AAA"/>
    <w:rsid w:val="00652C47"/>
    <w:rsid w:val="00653632"/>
    <w:rsid w:val="006569F3"/>
    <w:rsid w:val="00657ED8"/>
    <w:rsid w:val="006605BE"/>
    <w:rsid w:val="00666ECB"/>
    <w:rsid w:val="0067018C"/>
    <w:rsid w:val="00670BF6"/>
    <w:rsid w:val="00671165"/>
    <w:rsid w:val="00677BE2"/>
    <w:rsid w:val="0068155C"/>
    <w:rsid w:val="006832E8"/>
    <w:rsid w:val="0068630F"/>
    <w:rsid w:val="006865AD"/>
    <w:rsid w:val="006906AF"/>
    <w:rsid w:val="006909FB"/>
    <w:rsid w:val="00691B09"/>
    <w:rsid w:val="006A0D58"/>
    <w:rsid w:val="006A12C9"/>
    <w:rsid w:val="006A50EF"/>
    <w:rsid w:val="006A6E5A"/>
    <w:rsid w:val="006B36C4"/>
    <w:rsid w:val="006B487E"/>
    <w:rsid w:val="006B50B5"/>
    <w:rsid w:val="006B6794"/>
    <w:rsid w:val="006B6D8A"/>
    <w:rsid w:val="006B739E"/>
    <w:rsid w:val="006C12AC"/>
    <w:rsid w:val="006C17FC"/>
    <w:rsid w:val="006C4945"/>
    <w:rsid w:val="006C4EA4"/>
    <w:rsid w:val="006C6504"/>
    <w:rsid w:val="006C7046"/>
    <w:rsid w:val="006C79D1"/>
    <w:rsid w:val="006D2D22"/>
    <w:rsid w:val="006D4220"/>
    <w:rsid w:val="006D5E33"/>
    <w:rsid w:val="006E0CBA"/>
    <w:rsid w:val="006E4CA4"/>
    <w:rsid w:val="006E4F71"/>
    <w:rsid w:val="006F00E1"/>
    <w:rsid w:val="006F09DA"/>
    <w:rsid w:val="006F4448"/>
    <w:rsid w:val="006F590D"/>
    <w:rsid w:val="006F5D20"/>
    <w:rsid w:val="006F6539"/>
    <w:rsid w:val="00705038"/>
    <w:rsid w:val="0070627B"/>
    <w:rsid w:val="00706563"/>
    <w:rsid w:val="007109BE"/>
    <w:rsid w:val="007113A9"/>
    <w:rsid w:val="00716970"/>
    <w:rsid w:val="007200A6"/>
    <w:rsid w:val="007212D6"/>
    <w:rsid w:val="00721CF9"/>
    <w:rsid w:val="00722214"/>
    <w:rsid w:val="007236A7"/>
    <w:rsid w:val="00726431"/>
    <w:rsid w:val="007313B4"/>
    <w:rsid w:val="00732166"/>
    <w:rsid w:val="00732785"/>
    <w:rsid w:val="00733402"/>
    <w:rsid w:val="00743A76"/>
    <w:rsid w:val="0074576E"/>
    <w:rsid w:val="007525BB"/>
    <w:rsid w:val="00754EB4"/>
    <w:rsid w:val="00755E7E"/>
    <w:rsid w:val="007565AE"/>
    <w:rsid w:val="00757BBC"/>
    <w:rsid w:val="00761942"/>
    <w:rsid w:val="007651EB"/>
    <w:rsid w:val="007701CA"/>
    <w:rsid w:val="00771418"/>
    <w:rsid w:val="00772BB3"/>
    <w:rsid w:val="00776E3E"/>
    <w:rsid w:val="00780DF9"/>
    <w:rsid w:val="00780E77"/>
    <w:rsid w:val="00785AB1"/>
    <w:rsid w:val="00785D3B"/>
    <w:rsid w:val="00787CE2"/>
    <w:rsid w:val="007944E8"/>
    <w:rsid w:val="00794F79"/>
    <w:rsid w:val="00797751"/>
    <w:rsid w:val="007A05C6"/>
    <w:rsid w:val="007A20EF"/>
    <w:rsid w:val="007A2160"/>
    <w:rsid w:val="007A482C"/>
    <w:rsid w:val="007A4F21"/>
    <w:rsid w:val="007A71AF"/>
    <w:rsid w:val="007A7C41"/>
    <w:rsid w:val="007B63B6"/>
    <w:rsid w:val="007C10BB"/>
    <w:rsid w:val="007C1C5A"/>
    <w:rsid w:val="007C4D92"/>
    <w:rsid w:val="007C5260"/>
    <w:rsid w:val="007C6609"/>
    <w:rsid w:val="007C73E4"/>
    <w:rsid w:val="007C73E6"/>
    <w:rsid w:val="007D33CC"/>
    <w:rsid w:val="007D5498"/>
    <w:rsid w:val="007E08D3"/>
    <w:rsid w:val="007E18FA"/>
    <w:rsid w:val="007E67A5"/>
    <w:rsid w:val="007F03A2"/>
    <w:rsid w:val="007F05D0"/>
    <w:rsid w:val="007F1382"/>
    <w:rsid w:val="007F32B7"/>
    <w:rsid w:val="007F525D"/>
    <w:rsid w:val="007F783C"/>
    <w:rsid w:val="007F7D14"/>
    <w:rsid w:val="00806C3A"/>
    <w:rsid w:val="00810387"/>
    <w:rsid w:val="00811EEF"/>
    <w:rsid w:val="0081529E"/>
    <w:rsid w:val="008213E8"/>
    <w:rsid w:val="008214D5"/>
    <w:rsid w:val="00823630"/>
    <w:rsid w:val="00823DE9"/>
    <w:rsid w:val="008240FC"/>
    <w:rsid w:val="00825AA7"/>
    <w:rsid w:val="00830D55"/>
    <w:rsid w:val="008322D8"/>
    <w:rsid w:val="00835BE4"/>
    <w:rsid w:val="00836082"/>
    <w:rsid w:val="00841E56"/>
    <w:rsid w:val="0084275E"/>
    <w:rsid w:val="00842A4D"/>
    <w:rsid w:val="00843926"/>
    <w:rsid w:val="0084419D"/>
    <w:rsid w:val="008513E8"/>
    <w:rsid w:val="00851E80"/>
    <w:rsid w:val="008552C8"/>
    <w:rsid w:val="0085777F"/>
    <w:rsid w:val="008610E6"/>
    <w:rsid w:val="00864443"/>
    <w:rsid w:val="00867C7B"/>
    <w:rsid w:val="00871839"/>
    <w:rsid w:val="0087221D"/>
    <w:rsid w:val="00872A2D"/>
    <w:rsid w:val="00880AC3"/>
    <w:rsid w:val="00881F27"/>
    <w:rsid w:val="008858F3"/>
    <w:rsid w:val="00885A4C"/>
    <w:rsid w:val="00885E5E"/>
    <w:rsid w:val="00891AA7"/>
    <w:rsid w:val="00892F11"/>
    <w:rsid w:val="00896C0F"/>
    <w:rsid w:val="00896CB0"/>
    <w:rsid w:val="00896EB2"/>
    <w:rsid w:val="008A0CAD"/>
    <w:rsid w:val="008A3AF5"/>
    <w:rsid w:val="008A5916"/>
    <w:rsid w:val="008A5F18"/>
    <w:rsid w:val="008A60A3"/>
    <w:rsid w:val="008B1C84"/>
    <w:rsid w:val="008B4A34"/>
    <w:rsid w:val="008B634C"/>
    <w:rsid w:val="008B69D0"/>
    <w:rsid w:val="008B7651"/>
    <w:rsid w:val="008B79E9"/>
    <w:rsid w:val="008C15A9"/>
    <w:rsid w:val="008C1753"/>
    <w:rsid w:val="008C1FE8"/>
    <w:rsid w:val="008C2677"/>
    <w:rsid w:val="008C2884"/>
    <w:rsid w:val="008C2F15"/>
    <w:rsid w:val="008C387D"/>
    <w:rsid w:val="008C47FF"/>
    <w:rsid w:val="008C77E3"/>
    <w:rsid w:val="008D06DD"/>
    <w:rsid w:val="008D1B10"/>
    <w:rsid w:val="008D20F5"/>
    <w:rsid w:val="008D5F54"/>
    <w:rsid w:val="008D5FFF"/>
    <w:rsid w:val="008D725D"/>
    <w:rsid w:val="008D7BA8"/>
    <w:rsid w:val="008E3A6C"/>
    <w:rsid w:val="008E3EEF"/>
    <w:rsid w:val="008F1E8B"/>
    <w:rsid w:val="008F3353"/>
    <w:rsid w:val="008F3731"/>
    <w:rsid w:val="008F4635"/>
    <w:rsid w:val="008F5221"/>
    <w:rsid w:val="008F58E5"/>
    <w:rsid w:val="008F5F7F"/>
    <w:rsid w:val="00900130"/>
    <w:rsid w:val="009030F4"/>
    <w:rsid w:val="009043E6"/>
    <w:rsid w:val="00904DDF"/>
    <w:rsid w:val="00904F8D"/>
    <w:rsid w:val="00906CFA"/>
    <w:rsid w:val="009116F9"/>
    <w:rsid w:val="00915378"/>
    <w:rsid w:val="00915BCA"/>
    <w:rsid w:val="00915C4A"/>
    <w:rsid w:val="009200AD"/>
    <w:rsid w:val="00921924"/>
    <w:rsid w:val="00922DEF"/>
    <w:rsid w:val="009238A5"/>
    <w:rsid w:val="00923CBC"/>
    <w:rsid w:val="00927906"/>
    <w:rsid w:val="009315B1"/>
    <w:rsid w:val="009415BE"/>
    <w:rsid w:val="00942953"/>
    <w:rsid w:val="009508ED"/>
    <w:rsid w:val="009529EE"/>
    <w:rsid w:val="00956730"/>
    <w:rsid w:val="00956D99"/>
    <w:rsid w:val="009635DE"/>
    <w:rsid w:val="00964780"/>
    <w:rsid w:val="00965C34"/>
    <w:rsid w:val="009711A6"/>
    <w:rsid w:val="00971F02"/>
    <w:rsid w:val="009720F5"/>
    <w:rsid w:val="009725D9"/>
    <w:rsid w:val="00980778"/>
    <w:rsid w:val="009836D8"/>
    <w:rsid w:val="00990FF1"/>
    <w:rsid w:val="00991AA0"/>
    <w:rsid w:val="009926E7"/>
    <w:rsid w:val="009A0AA5"/>
    <w:rsid w:val="009A1E54"/>
    <w:rsid w:val="009A6F07"/>
    <w:rsid w:val="009A775E"/>
    <w:rsid w:val="009B10E4"/>
    <w:rsid w:val="009B1B36"/>
    <w:rsid w:val="009B7179"/>
    <w:rsid w:val="009C0054"/>
    <w:rsid w:val="009C1F8C"/>
    <w:rsid w:val="009C4369"/>
    <w:rsid w:val="009C608E"/>
    <w:rsid w:val="009C66E8"/>
    <w:rsid w:val="009C6EAD"/>
    <w:rsid w:val="009D13AD"/>
    <w:rsid w:val="009D2BC8"/>
    <w:rsid w:val="009D634B"/>
    <w:rsid w:val="009D70DA"/>
    <w:rsid w:val="009D7937"/>
    <w:rsid w:val="009E2A56"/>
    <w:rsid w:val="009E5221"/>
    <w:rsid w:val="009E773B"/>
    <w:rsid w:val="009E7BAB"/>
    <w:rsid w:val="009F0D22"/>
    <w:rsid w:val="009F1A41"/>
    <w:rsid w:val="009F24E4"/>
    <w:rsid w:val="009F2A70"/>
    <w:rsid w:val="009F3A23"/>
    <w:rsid w:val="009F5070"/>
    <w:rsid w:val="009F5404"/>
    <w:rsid w:val="009F7E26"/>
    <w:rsid w:val="00A004EE"/>
    <w:rsid w:val="00A00A74"/>
    <w:rsid w:val="00A0545C"/>
    <w:rsid w:val="00A05A96"/>
    <w:rsid w:val="00A10E97"/>
    <w:rsid w:val="00A11229"/>
    <w:rsid w:val="00A12408"/>
    <w:rsid w:val="00A151A3"/>
    <w:rsid w:val="00A15EEF"/>
    <w:rsid w:val="00A172FE"/>
    <w:rsid w:val="00A20AC8"/>
    <w:rsid w:val="00A20BC6"/>
    <w:rsid w:val="00A223E6"/>
    <w:rsid w:val="00A25990"/>
    <w:rsid w:val="00A2696A"/>
    <w:rsid w:val="00A272BB"/>
    <w:rsid w:val="00A32526"/>
    <w:rsid w:val="00A3477B"/>
    <w:rsid w:val="00A3505A"/>
    <w:rsid w:val="00A375EB"/>
    <w:rsid w:val="00A37ED1"/>
    <w:rsid w:val="00A41112"/>
    <w:rsid w:val="00A43CBA"/>
    <w:rsid w:val="00A440D1"/>
    <w:rsid w:val="00A52E8F"/>
    <w:rsid w:val="00A52F52"/>
    <w:rsid w:val="00A66549"/>
    <w:rsid w:val="00A71E7E"/>
    <w:rsid w:val="00A73C70"/>
    <w:rsid w:val="00A7410A"/>
    <w:rsid w:val="00A76AB5"/>
    <w:rsid w:val="00A770D1"/>
    <w:rsid w:val="00A821BE"/>
    <w:rsid w:val="00A82636"/>
    <w:rsid w:val="00A842DD"/>
    <w:rsid w:val="00A86A34"/>
    <w:rsid w:val="00A877F5"/>
    <w:rsid w:val="00A94100"/>
    <w:rsid w:val="00A94241"/>
    <w:rsid w:val="00A94A28"/>
    <w:rsid w:val="00A959AB"/>
    <w:rsid w:val="00AA5290"/>
    <w:rsid w:val="00AA6D62"/>
    <w:rsid w:val="00AA6E7D"/>
    <w:rsid w:val="00AB09F8"/>
    <w:rsid w:val="00AB63AF"/>
    <w:rsid w:val="00AB7B00"/>
    <w:rsid w:val="00AB7E79"/>
    <w:rsid w:val="00AC0608"/>
    <w:rsid w:val="00AC316D"/>
    <w:rsid w:val="00AC50C5"/>
    <w:rsid w:val="00AC5ECC"/>
    <w:rsid w:val="00AC681B"/>
    <w:rsid w:val="00AD05E8"/>
    <w:rsid w:val="00AD1E6A"/>
    <w:rsid w:val="00AD40AD"/>
    <w:rsid w:val="00AD4D5D"/>
    <w:rsid w:val="00AD53B0"/>
    <w:rsid w:val="00AD54E5"/>
    <w:rsid w:val="00AD5C66"/>
    <w:rsid w:val="00AD5D6E"/>
    <w:rsid w:val="00AD758A"/>
    <w:rsid w:val="00AE153A"/>
    <w:rsid w:val="00AE23E6"/>
    <w:rsid w:val="00AE325F"/>
    <w:rsid w:val="00AE6F88"/>
    <w:rsid w:val="00B03460"/>
    <w:rsid w:val="00B114F3"/>
    <w:rsid w:val="00B11913"/>
    <w:rsid w:val="00B119B0"/>
    <w:rsid w:val="00B12281"/>
    <w:rsid w:val="00B132E5"/>
    <w:rsid w:val="00B13C4B"/>
    <w:rsid w:val="00B228B2"/>
    <w:rsid w:val="00B231DB"/>
    <w:rsid w:val="00B26CEE"/>
    <w:rsid w:val="00B30974"/>
    <w:rsid w:val="00B3346E"/>
    <w:rsid w:val="00B33A6C"/>
    <w:rsid w:val="00B33C49"/>
    <w:rsid w:val="00B34323"/>
    <w:rsid w:val="00B417E0"/>
    <w:rsid w:val="00B4204E"/>
    <w:rsid w:val="00B42E67"/>
    <w:rsid w:val="00B46E69"/>
    <w:rsid w:val="00B50F22"/>
    <w:rsid w:val="00B517FF"/>
    <w:rsid w:val="00B51E1E"/>
    <w:rsid w:val="00B52A44"/>
    <w:rsid w:val="00B53345"/>
    <w:rsid w:val="00B53E5C"/>
    <w:rsid w:val="00B54F25"/>
    <w:rsid w:val="00B56301"/>
    <w:rsid w:val="00B66ED8"/>
    <w:rsid w:val="00B67A66"/>
    <w:rsid w:val="00B67B6B"/>
    <w:rsid w:val="00B70A51"/>
    <w:rsid w:val="00B715F5"/>
    <w:rsid w:val="00B7261D"/>
    <w:rsid w:val="00B72E4B"/>
    <w:rsid w:val="00B73E3B"/>
    <w:rsid w:val="00B74AE1"/>
    <w:rsid w:val="00B74D65"/>
    <w:rsid w:val="00B74E6C"/>
    <w:rsid w:val="00B74FA7"/>
    <w:rsid w:val="00B80A48"/>
    <w:rsid w:val="00B82451"/>
    <w:rsid w:val="00B8429B"/>
    <w:rsid w:val="00B85561"/>
    <w:rsid w:val="00B86741"/>
    <w:rsid w:val="00B87848"/>
    <w:rsid w:val="00B87A1A"/>
    <w:rsid w:val="00B92230"/>
    <w:rsid w:val="00B92DC5"/>
    <w:rsid w:val="00B92F4D"/>
    <w:rsid w:val="00B94293"/>
    <w:rsid w:val="00B947F2"/>
    <w:rsid w:val="00B94EB5"/>
    <w:rsid w:val="00B9673C"/>
    <w:rsid w:val="00B9774F"/>
    <w:rsid w:val="00B97DB6"/>
    <w:rsid w:val="00BA081A"/>
    <w:rsid w:val="00BA613B"/>
    <w:rsid w:val="00BB0697"/>
    <w:rsid w:val="00BB0D5F"/>
    <w:rsid w:val="00BB500A"/>
    <w:rsid w:val="00BC0F22"/>
    <w:rsid w:val="00BC1318"/>
    <w:rsid w:val="00BC379A"/>
    <w:rsid w:val="00BC49B4"/>
    <w:rsid w:val="00BC4BAE"/>
    <w:rsid w:val="00BC67C0"/>
    <w:rsid w:val="00BD26C9"/>
    <w:rsid w:val="00BD570C"/>
    <w:rsid w:val="00BD6801"/>
    <w:rsid w:val="00BE0DD9"/>
    <w:rsid w:val="00BE38A5"/>
    <w:rsid w:val="00BE5B99"/>
    <w:rsid w:val="00BE7275"/>
    <w:rsid w:val="00BF36E8"/>
    <w:rsid w:val="00BF62FF"/>
    <w:rsid w:val="00C00542"/>
    <w:rsid w:val="00C02F52"/>
    <w:rsid w:val="00C03FFA"/>
    <w:rsid w:val="00C0424A"/>
    <w:rsid w:val="00C05FC3"/>
    <w:rsid w:val="00C06D3F"/>
    <w:rsid w:val="00C12C2C"/>
    <w:rsid w:val="00C1539A"/>
    <w:rsid w:val="00C203D6"/>
    <w:rsid w:val="00C225F6"/>
    <w:rsid w:val="00C22681"/>
    <w:rsid w:val="00C26CD0"/>
    <w:rsid w:val="00C3067C"/>
    <w:rsid w:val="00C32FFB"/>
    <w:rsid w:val="00C33FA6"/>
    <w:rsid w:val="00C343DE"/>
    <w:rsid w:val="00C36C57"/>
    <w:rsid w:val="00C4261B"/>
    <w:rsid w:val="00C42D7D"/>
    <w:rsid w:val="00C43D7A"/>
    <w:rsid w:val="00C503C0"/>
    <w:rsid w:val="00C52464"/>
    <w:rsid w:val="00C54588"/>
    <w:rsid w:val="00C57212"/>
    <w:rsid w:val="00C62073"/>
    <w:rsid w:val="00C63044"/>
    <w:rsid w:val="00C64E13"/>
    <w:rsid w:val="00C66467"/>
    <w:rsid w:val="00C67815"/>
    <w:rsid w:val="00C67CB9"/>
    <w:rsid w:val="00C71FD6"/>
    <w:rsid w:val="00C73062"/>
    <w:rsid w:val="00C75696"/>
    <w:rsid w:val="00C7581B"/>
    <w:rsid w:val="00C76322"/>
    <w:rsid w:val="00C8033C"/>
    <w:rsid w:val="00C80C73"/>
    <w:rsid w:val="00C82E6D"/>
    <w:rsid w:val="00C83E38"/>
    <w:rsid w:val="00C86E59"/>
    <w:rsid w:val="00C91122"/>
    <w:rsid w:val="00C933C6"/>
    <w:rsid w:val="00C936C4"/>
    <w:rsid w:val="00C94413"/>
    <w:rsid w:val="00C9487B"/>
    <w:rsid w:val="00C967C4"/>
    <w:rsid w:val="00CA23D3"/>
    <w:rsid w:val="00CA2E37"/>
    <w:rsid w:val="00CA7056"/>
    <w:rsid w:val="00CB47E2"/>
    <w:rsid w:val="00CB4B07"/>
    <w:rsid w:val="00CB5867"/>
    <w:rsid w:val="00CC17BB"/>
    <w:rsid w:val="00CC265C"/>
    <w:rsid w:val="00CC3555"/>
    <w:rsid w:val="00CC6250"/>
    <w:rsid w:val="00CD1B15"/>
    <w:rsid w:val="00CD2B3E"/>
    <w:rsid w:val="00CD45A3"/>
    <w:rsid w:val="00CD55B1"/>
    <w:rsid w:val="00CD56AA"/>
    <w:rsid w:val="00CE1A63"/>
    <w:rsid w:val="00CE1EE8"/>
    <w:rsid w:val="00CE2932"/>
    <w:rsid w:val="00CE2FE6"/>
    <w:rsid w:val="00CE45E2"/>
    <w:rsid w:val="00CF25AB"/>
    <w:rsid w:val="00CF283F"/>
    <w:rsid w:val="00D04504"/>
    <w:rsid w:val="00D04C9F"/>
    <w:rsid w:val="00D053D6"/>
    <w:rsid w:val="00D059DD"/>
    <w:rsid w:val="00D06A01"/>
    <w:rsid w:val="00D10A20"/>
    <w:rsid w:val="00D11AF6"/>
    <w:rsid w:val="00D146C3"/>
    <w:rsid w:val="00D155F2"/>
    <w:rsid w:val="00D172D0"/>
    <w:rsid w:val="00D17614"/>
    <w:rsid w:val="00D20291"/>
    <w:rsid w:val="00D20451"/>
    <w:rsid w:val="00D26B1D"/>
    <w:rsid w:val="00D27450"/>
    <w:rsid w:val="00D30A3E"/>
    <w:rsid w:val="00D35D5D"/>
    <w:rsid w:val="00D36A9D"/>
    <w:rsid w:val="00D372CF"/>
    <w:rsid w:val="00D418D9"/>
    <w:rsid w:val="00D422BE"/>
    <w:rsid w:val="00D42A5C"/>
    <w:rsid w:val="00D42CEF"/>
    <w:rsid w:val="00D43E27"/>
    <w:rsid w:val="00D443F4"/>
    <w:rsid w:val="00D463EF"/>
    <w:rsid w:val="00D46FE4"/>
    <w:rsid w:val="00D471A6"/>
    <w:rsid w:val="00D47B73"/>
    <w:rsid w:val="00D52764"/>
    <w:rsid w:val="00D540D1"/>
    <w:rsid w:val="00D555F5"/>
    <w:rsid w:val="00D57F6A"/>
    <w:rsid w:val="00D63A7D"/>
    <w:rsid w:val="00D64E63"/>
    <w:rsid w:val="00D837D3"/>
    <w:rsid w:val="00D83FA5"/>
    <w:rsid w:val="00D85481"/>
    <w:rsid w:val="00D878D7"/>
    <w:rsid w:val="00D91801"/>
    <w:rsid w:val="00D91EDE"/>
    <w:rsid w:val="00D92A8A"/>
    <w:rsid w:val="00D92ADD"/>
    <w:rsid w:val="00D946EB"/>
    <w:rsid w:val="00D95281"/>
    <w:rsid w:val="00D97C6D"/>
    <w:rsid w:val="00DA00EA"/>
    <w:rsid w:val="00DA4B85"/>
    <w:rsid w:val="00DA5E96"/>
    <w:rsid w:val="00DA7285"/>
    <w:rsid w:val="00DB0516"/>
    <w:rsid w:val="00DB1350"/>
    <w:rsid w:val="00DB1F4F"/>
    <w:rsid w:val="00DB5CAD"/>
    <w:rsid w:val="00DB64CC"/>
    <w:rsid w:val="00DB7D3A"/>
    <w:rsid w:val="00DC177F"/>
    <w:rsid w:val="00DC1EBF"/>
    <w:rsid w:val="00DC267C"/>
    <w:rsid w:val="00DC496E"/>
    <w:rsid w:val="00DC516A"/>
    <w:rsid w:val="00DC60B2"/>
    <w:rsid w:val="00DD167D"/>
    <w:rsid w:val="00DD261B"/>
    <w:rsid w:val="00DD3B0F"/>
    <w:rsid w:val="00DD7398"/>
    <w:rsid w:val="00DE2E1C"/>
    <w:rsid w:val="00DE5CA1"/>
    <w:rsid w:val="00DE771A"/>
    <w:rsid w:val="00DF0052"/>
    <w:rsid w:val="00DF10B1"/>
    <w:rsid w:val="00DF2F54"/>
    <w:rsid w:val="00DF4046"/>
    <w:rsid w:val="00DF5EE1"/>
    <w:rsid w:val="00E019DA"/>
    <w:rsid w:val="00E02C14"/>
    <w:rsid w:val="00E02D00"/>
    <w:rsid w:val="00E0456A"/>
    <w:rsid w:val="00E0781E"/>
    <w:rsid w:val="00E12DB0"/>
    <w:rsid w:val="00E20958"/>
    <w:rsid w:val="00E217B8"/>
    <w:rsid w:val="00E235FA"/>
    <w:rsid w:val="00E24888"/>
    <w:rsid w:val="00E250FB"/>
    <w:rsid w:val="00E35AAA"/>
    <w:rsid w:val="00E36113"/>
    <w:rsid w:val="00E41CEE"/>
    <w:rsid w:val="00E43D4D"/>
    <w:rsid w:val="00E4447C"/>
    <w:rsid w:val="00E45C87"/>
    <w:rsid w:val="00E54646"/>
    <w:rsid w:val="00E607CF"/>
    <w:rsid w:val="00E63EC7"/>
    <w:rsid w:val="00E67110"/>
    <w:rsid w:val="00E67799"/>
    <w:rsid w:val="00E95DBC"/>
    <w:rsid w:val="00E96D48"/>
    <w:rsid w:val="00E96E8A"/>
    <w:rsid w:val="00E97C14"/>
    <w:rsid w:val="00EA1C84"/>
    <w:rsid w:val="00EA4CAE"/>
    <w:rsid w:val="00EA5ACC"/>
    <w:rsid w:val="00EB3EF3"/>
    <w:rsid w:val="00EB74A8"/>
    <w:rsid w:val="00EC07AC"/>
    <w:rsid w:val="00EC2ED3"/>
    <w:rsid w:val="00EC3356"/>
    <w:rsid w:val="00EC395A"/>
    <w:rsid w:val="00EC7302"/>
    <w:rsid w:val="00ED0CA3"/>
    <w:rsid w:val="00ED4997"/>
    <w:rsid w:val="00ED603F"/>
    <w:rsid w:val="00EE078B"/>
    <w:rsid w:val="00EE0ABD"/>
    <w:rsid w:val="00EE299B"/>
    <w:rsid w:val="00EE3C0E"/>
    <w:rsid w:val="00EE60A6"/>
    <w:rsid w:val="00EE60C7"/>
    <w:rsid w:val="00EF014B"/>
    <w:rsid w:val="00EF219B"/>
    <w:rsid w:val="00EF2FCC"/>
    <w:rsid w:val="00EF41BD"/>
    <w:rsid w:val="00EF4ECD"/>
    <w:rsid w:val="00EF6060"/>
    <w:rsid w:val="00F0170B"/>
    <w:rsid w:val="00F01E3E"/>
    <w:rsid w:val="00F01EE0"/>
    <w:rsid w:val="00F02411"/>
    <w:rsid w:val="00F03484"/>
    <w:rsid w:val="00F04F8A"/>
    <w:rsid w:val="00F075B7"/>
    <w:rsid w:val="00F11047"/>
    <w:rsid w:val="00F1151E"/>
    <w:rsid w:val="00F115C9"/>
    <w:rsid w:val="00F134EA"/>
    <w:rsid w:val="00F135C1"/>
    <w:rsid w:val="00F167C0"/>
    <w:rsid w:val="00F20E2D"/>
    <w:rsid w:val="00F21ACA"/>
    <w:rsid w:val="00F2268B"/>
    <w:rsid w:val="00F24FAB"/>
    <w:rsid w:val="00F25CEF"/>
    <w:rsid w:val="00F26C04"/>
    <w:rsid w:val="00F31D07"/>
    <w:rsid w:val="00F31F64"/>
    <w:rsid w:val="00F324E9"/>
    <w:rsid w:val="00F344FE"/>
    <w:rsid w:val="00F35723"/>
    <w:rsid w:val="00F51832"/>
    <w:rsid w:val="00F54BDF"/>
    <w:rsid w:val="00F56C1B"/>
    <w:rsid w:val="00F61111"/>
    <w:rsid w:val="00F61645"/>
    <w:rsid w:val="00F65034"/>
    <w:rsid w:val="00F66D54"/>
    <w:rsid w:val="00F71A20"/>
    <w:rsid w:val="00F7252B"/>
    <w:rsid w:val="00F729DB"/>
    <w:rsid w:val="00F7398A"/>
    <w:rsid w:val="00F76274"/>
    <w:rsid w:val="00F763CB"/>
    <w:rsid w:val="00F76F06"/>
    <w:rsid w:val="00F77212"/>
    <w:rsid w:val="00F80FEC"/>
    <w:rsid w:val="00F866B2"/>
    <w:rsid w:val="00F86C31"/>
    <w:rsid w:val="00F8720C"/>
    <w:rsid w:val="00F9040B"/>
    <w:rsid w:val="00F94EDF"/>
    <w:rsid w:val="00F94FBA"/>
    <w:rsid w:val="00F95523"/>
    <w:rsid w:val="00F956DD"/>
    <w:rsid w:val="00F95EB7"/>
    <w:rsid w:val="00FA3537"/>
    <w:rsid w:val="00FA402D"/>
    <w:rsid w:val="00FA40A1"/>
    <w:rsid w:val="00FA6556"/>
    <w:rsid w:val="00FA70B0"/>
    <w:rsid w:val="00FA7D58"/>
    <w:rsid w:val="00FB0380"/>
    <w:rsid w:val="00FB7B36"/>
    <w:rsid w:val="00FC3276"/>
    <w:rsid w:val="00FC3526"/>
    <w:rsid w:val="00FD003C"/>
    <w:rsid w:val="00FD11BD"/>
    <w:rsid w:val="00FD1ED7"/>
    <w:rsid w:val="00FD2AF2"/>
    <w:rsid w:val="00FD2B5B"/>
    <w:rsid w:val="00FD71FF"/>
    <w:rsid w:val="00FE0A63"/>
    <w:rsid w:val="00FE0D33"/>
    <w:rsid w:val="00FE2A44"/>
    <w:rsid w:val="00FE5B4C"/>
    <w:rsid w:val="00FE6139"/>
    <w:rsid w:val="00FE7C48"/>
    <w:rsid w:val="00FF256B"/>
    <w:rsid w:val="00FF7487"/>
    <w:rsid w:val="0F6176CF"/>
    <w:rsid w:val="6C292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2CC80"/>
  <w15:docId w15:val="{C41EC8E1-215B-4E99-A646-C6463417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rlito" w:eastAsia="Carlito" w:hAnsi="Carlito" w:cs="Carlito"/>
    </w:rPr>
  </w:style>
  <w:style w:type="paragraph" w:styleId="Heading1">
    <w:name w:val="heading 1"/>
    <w:basedOn w:val="Normal"/>
    <w:uiPriority w:val="9"/>
    <w:qFormat/>
    <w:pPr>
      <w:spacing w:before="24"/>
      <w:ind w:left="100"/>
      <w:outlineLvl w:val="0"/>
    </w:pPr>
    <w:rPr>
      <w:rFonts w:ascii="Trebuchet MS" w:eastAsia="Trebuchet MS" w:hAnsi="Trebuchet MS" w:cs="Trebuchet MS"/>
      <w:sz w:val="32"/>
      <w:szCs w:val="32"/>
    </w:rPr>
  </w:style>
  <w:style w:type="paragraph" w:styleId="Heading2">
    <w:name w:val="heading 2"/>
    <w:basedOn w:val="Normal"/>
    <w:uiPriority w:val="9"/>
    <w:unhideWhenUsed/>
    <w:qFormat/>
    <w:pPr>
      <w:spacing w:line="306" w:lineRule="exact"/>
      <w:ind w:left="20"/>
      <w:outlineLvl w:val="1"/>
    </w:pPr>
    <w:rPr>
      <w:b/>
      <w:bCs/>
      <w:sz w:val="28"/>
      <w:szCs w:val="28"/>
    </w:rPr>
  </w:style>
  <w:style w:type="paragraph" w:styleId="Heading3">
    <w:name w:val="heading 3"/>
    <w:basedOn w:val="Normal"/>
    <w:uiPriority w:val="9"/>
    <w:unhideWhenUsed/>
    <w:qFormat/>
    <w:pPr>
      <w:ind w:left="115"/>
      <w:outlineLvl w:val="2"/>
    </w:pPr>
    <w:rPr>
      <w:sz w:val="26"/>
      <w:szCs w:val="26"/>
    </w:rPr>
  </w:style>
  <w:style w:type="paragraph" w:styleId="Heading4">
    <w:name w:val="heading 4"/>
    <w:basedOn w:val="Normal"/>
    <w:uiPriority w:val="9"/>
    <w:unhideWhenUsed/>
    <w:qFormat/>
    <w:pPr>
      <w:ind w:left="152"/>
      <w:outlineLvl w:val="3"/>
    </w:pPr>
    <w:rPr>
      <w:b/>
      <w:bCs/>
      <w:sz w:val="24"/>
      <w:szCs w:val="24"/>
    </w:rPr>
  </w:style>
  <w:style w:type="paragraph" w:styleId="Heading5">
    <w:name w:val="heading 5"/>
    <w:basedOn w:val="Normal"/>
    <w:uiPriority w:val="9"/>
    <w:unhideWhenUsed/>
    <w:qFormat/>
    <w:pPr>
      <w:ind w:left="120"/>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right="122"/>
      <w:jc w:val="center"/>
    </w:pPr>
    <w:rPr>
      <w:b/>
      <w:bCs/>
    </w:rPr>
  </w:style>
  <w:style w:type="paragraph" w:styleId="TOC2">
    <w:name w:val="toc 2"/>
    <w:basedOn w:val="Normal"/>
    <w:uiPriority w:val="1"/>
    <w:qFormat/>
    <w:pPr>
      <w:spacing w:before="120"/>
      <w:ind w:right="92"/>
      <w:jc w:val="center"/>
    </w:pPr>
  </w:style>
  <w:style w:type="paragraph" w:styleId="TOC3">
    <w:name w:val="toc 3"/>
    <w:basedOn w:val="Normal"/>
    <w:uiPriority w:val="1"/>
    <w:qFormat/>
    <w:pPr>
      <w:spacing w:before="120"/>
      <w:ind w:left="100"/>
    </w:pPr>
    <w:rPr>
      <w:b/>
      <w:bCs/>
    </w:rPr>
  </w:style>
  <w:style w:type="paragraph" w:styleId="TOC4">
    <w:name w:val="toc 4"/>
    <w:basedOn w:val="Normal"/>
    <w:uiPriority w:val="1"/>
    <w:qFormat/>
    <w:pPr>
      <w:spacing w:before="120"/>
      <w:ind w:left="321"/>
    </w:pPr>
  </w:style>
  <w:style w:type="paragraph" w:styleId="TOC5">
    <w:name w:val="toc 5"/>
    <w:basedOn w:val="Normal"/>
    <w:uiPriority w:val="1"/>
    <w:qFormat/>
    <w:pPr>
      <w:spacing w:before="120"/>
      <w:ind w:left="321"/>
    </w:pPr>
    <w:rPr>
      <w:b/>
      <w:bCs/>
      <w:i/>
    </w:rPr>
  </w:style>
  <w:style w:type="paragraph" w:styleId="BodyText">
    <w:name w:val="Body Text"/>
    <w:basedOn w:val="Normal"/>
    <w:uiPriority w:val="1"/>
    <w:qFormat/>
  </w:style>
  <w:style w:type="paragraph" w:styleId="Title">
    <w:name w:val="Title"/>
    <w:basedOn w:val="Normal"/>
    <w:uiPriority w:val="10"/>
    <w:qFormat/>
    <w:pPr>
      <w:spacing w:before="111"/>
      <w:ind w:left="2898" w:right="3058"/>
      <w:jc w:val="center"/>
    </w:pPr>
    <w:rPr>
      <w:rFonts w:ascii="Verdana" w:eastAsia="Verdana" w:hAnsi="Verdana" w:cs="Verdana"/>
      <w:b/>
      <w:bCs/>
      <w:sz w:val="54"/>
      <w:szCs w:val="54"/>
    </w:rPr>
  </w:style>
  <w:style w:type="paragraph" w:styleId="ListParagraph">
    <w:name w:val="List Paragraph"/>
    <w:aliases w:val="List Paragraph 1,Numbered Paragraph,Main numbered paragraph,List Paragraph (numbered (a)),Bullet,Akapit z listą BS,NUMBERED PARAGRAPH,References,Bullets,List_Paragraph,Multilevel para_II,IBL List Paragraph,Bullet1,L,List Square,WB Para"/>
    <w:basedOn w:val="Normal"/>
    <w:link w:val="ListParagraphChar"/>
    <w:uiPriority w:val="34"/>
    <w:qFormat/>
    <w:pPr>
      <w:ind w:left="480" w:hanging="360"/>
    </w:pPr>
  </w:style>
  <w:style w:type="paragraph" w:customStyle="1" w:styleId="TableParagraph">
    <w:name w:val="Table Paragraph"/>
    <w:basedOn w:val="Normal"/>
    <w:uiPriority w:val="1"/>
    <w:qFormat/>
  </w:style>
  <w:style w:type="character" w:customStyle="1" w:styleId="FootnoteTextChar">
    <w:name w:val="Footnote Text Char"/>
    <w:aliases w:val="single space Char,Geneva 9 Char,Font: Geneva 9 Char,Boston 10 Char,f Char,Footnote Text Char Char Char Char,Footnote Text Char Char Char1,Footnote Text Char Char1 Char,Footnote Text Char1 Char Char Char,ft Char Char,ft Char1,fn Char"/>
    <w:basedOn w:val="DefaultParagraphFont"/>
    <w:link w:val="FootnoteText"/>
    <w:uiPriority w:val="99"/>
    <w:locked/>
    <w:rsid w:val="00B46E69"/>
    <w:rPr>
      <w:rFonts w:ascii="Candara" w:eastAsia="Times New Roman" w:hAnsi="Candara"/>
      <w:sz w:val="16"/>
    </w:rPr>
  </w:style>
  <w:style w:type="paragraph" w:styleId="FootnoteText">
    <w:name w:val="footnote text"/>
    <w:aliases w:val="single space,Geneva 9,Font: Geneva 9,Boston 10,f,Footnote Text Char Char Char,Footnote Text Char Char,Footnote Text Char Char1,Footnote Text Char1 Char Char,Footnote Text Char Char1 Char Char,ft Char,ft,fn,EPL Tekst przypisu dolnego,ADB,C"/>
    <w:basedOn w:val="Normal"/>
    <w:link w:val="FootnoteTextChar"/>
    <w:uiPriority w:val="99"/>
    <w:unhideWhenUsed/>
    <w:qFormat/>
    <w:rsid w:val="00B46E69"/>
    <w:pPr>
      <w:autoSpaceDE/>
      <w:autoSpaceDN/>
      <w:adjustRightInd w:val="0"/>
      <w:spacing w:before="40" w:after="40"/>
      <w:jc w:val="both"/>
    </w:pPr>
    <w:rPr>
      <w:rFonts w:ascii="Candara" w:eastAsia="Times New Roman" w:hAnsi="Candara" w:cstheme="minorBidi"/>
      <w:sz w:val="16"/>
    </w:rPr>
  </w:style>
  <w:style w:type="character" w:customStyle="1" w:styleId="FootnoteTextChar1">
    <w:name w:val="Footnote Text Char1"/>
    <w:basedOn w:val="DefaultParagraphFont"/>
    <w:uiPriority w:val="99"/>
    <w:semiHidden/>
    <w:rsid w:val="00B46E69"/>
    <w:rPr>
      <w:rFonts w:ascii="Carlito" w:eastAsia="Carlito" w:hAnsi="Carlito" w:cs="Carlito"/>
      <w:sz w:val="20"/>
      <w:szCs w:val="20"/>
    </w:rPr>
  </w:style>
  <w:style w:type="character" w:styleId="FootnoteReference">
    <w:name w:val="footnote reference"/>
    <w:aliases w:val="BVI fnr,16 Point,Superscript 6 Point,ftref,Char Char Char Char Carattere Char,Char Char Car Car Char Char Char Char Carattere Char,Char Char Char Char Char Carattere Char,Car1,Ref, BVI fnr, Car1,BVI fnr Car Car,BVI fnr Car,note TESI"/>
    <w:link w:val="Char2"/>
    <w:uiPriority w:val="99"/>
    <w:unhideWhenUsed/>
    <w:qFormat/>
    <w:rsid w:val="00B46E69"/>
    <w:rPr>
      <w:b/>
      <w:bCs/>
      <w:i/>
      <w:vertAlign w:val="superscript"/>
    </w:rPr>
  </w:style>
  <w:style w:type="paragraph" w:customStyle="1" w:styleId="Char2">
    <w:name w:val="Char2"/>
    <w:basedOn w:val="Normal"/>
    <w:link w:val="FootnoteReference"/>
    <w:uiPriority w:val="99"/>
    <w:qFormat/>
    <w:rsid w:val="00B46E69"/>
    <w:pPr>
      <w:widowControl/>
      <w:autoSpaceDE/>
      <w:autoSpaceDN/>
      <w:spacing w:before="60" w:after="60"/>
      <w:jc w:val="both"/>
    </w:pPr>
    <w:rPr>
      <w:rFonts w:asciiTheme="minorHAnsi" w:eastAsiaTheme="minorHAnsi" w:hAnsiTheme="minorHAnsi" w:cstheme="minorBidi"/>
      <w:b/>
      <w:bCs/>
      <w:i/>
      <w:vertAlign w:val="superscript"/>
    </w:rPr>
  </w:style>
  <w:style w:type="paragraph" w:customStyle="1" w:styleId="a">
    <w:name w:val="Спис"/>
    <w:basedOn w:val="ListParagraph"/>
    <w:link w:val="a0"/>
    <w:qFormat/>
    <w:rsid w:val="00B46E69"/>
    <w:pPr>
      <w:widowControl/>
      <w:numPr>
        <w:numId w:val="30"/>
      </w:numPr>
      <w:autoSpaceDE/>
      <w:autoSpaceDN/>
      <w:spacing w:before="20" w:after="40"/>
      <w:contextualSpacing/>
    </w:pPr>
    <w:rPr>
      <w:rFonts w:ascii="Noto Sans" w:eastAsia="Calibri" w:hAnsi="Noto Sans" w:cs="Times New Roman"/>
      <w:sz w:val="20"/>
      <w:szCs w:val="20"/>
      <w:lang w:eastAsia="en-GB"/>
    </w:rPr>
  </w:style>
  <w:style w:type="character" w:customStyle="1" w:styleId="a0">
    <w:name w:val="Спис Знак"/>
    <w:basedOn w:val="DefaultParagraphFont"/>
    <w:link w:val="a"/>
    <w:rsid w:val="00B46E69"/>
    <w:rPr>
      <w:rFonts w:ascii="Noto Sans" w:eastAsia="Calibri" w:hAnsi="Noto Sans" w:cs="Times New Roman"/>
      <w:sz w:val="20"/>
      <w:szCs w:val="20"/>
      <w:lang w:eastAsia="en-GB"/>
    </w:rPr>
  </w:style>
  <w:style w:type="table" w:styleId="TableGrid">
    <w:name w:val="Table Grid"/>
    <w:basedOn w:val="TableNormal"/>
    <w:uiPriority w:val="39"/>
    <w:rsid w:val="00F31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sus1">
    <w:name w:val="Pasus1"/>
    <w:basedOn w:val="Normal"/>
    <w:qFormat/>
    <w:rsid w:val="007651EB"/>
    <w:pPr>
      <w:widowControl/>
      <w:autoSpaceDE/>
      <w:autoSpaceDN/>
      <w:spacing w:before="120" w:after="120"/>
      <w:ind w:left="186" w:right="137"/>
      <w:jc w:val="both"/>
    </w:pPr>
    <w:rPr>
      <w:rFonts w:ascii="Candara" w:eastAsia="Times New Roman" w:hAnsi="Candara" w:cs="Times New Roman"/>
      <w:sz w:val="20"/>
      <w:szCs w:val="21"/>
      <w:lang w:val="en-GB" w:eastAsia="ja-JP"/>
    </w:rPr>
  </w:style>
  <w:style w:type="paragraph" w:customStyle="1" w:styleId="Pasus10">
    <w:name w:val="Pasus 1"/>
    <w:basedOn w:val="Pasus1"/>
    <w:link w:val="Pasus1Char"/>
    <w:qFormat/>
    <w:rsid w:val="00811EEF"/>
    <w:rPr>
      <w:lang w:val="en-US" w:eastAsia="en-US"/>
    </w:rPr>
  </w:style>
  <w:style w:type="character" w:customStyle="1" w:styleId="Pasus1Char">
    <w:name w:val="Pasus 1 Char"/>
    <w:link w:val="Pasus10"/>
    <w:locked/>
    <w:rsid w:val="00811EEF"/>
    <w:rPr>
      <w:rFonts w:ascii="Candara" w:eastAsia="Times New Roman" w:hAnsi="Candara" w:cs="Times New Roman"/>
      <w:sz w:val="20"/>
      <w:szCs w:val="21"/>
    </w:rPr>
  </w:style>
  <w:style w:type="paragraph" w:styleId="NormalWeb">
    <w:name w:val="Normal (Web)"/>
    <w:basedOn w:val="Normal"/>
    <w:uiPriority w:val="99"/>
    <w:unhideWhenUsed/>
    <w:rsid w:val="00C36C57"/>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List Paragraph 1 Char,Numbered Paragraph Char,Main numbered paragraph Char,List Paragraph (numbered (a)) Char,Bullet Char,Akapit z listą BS Char,NUMBERED PARAGRAPH Char,References Char,Bullets Char,List_Paragraph Char,Bullet1 Char"/>
    <w:link w:val="ListParagraph"/>
    <w:uiPriority w:val="34"/>
    <w:qFormat/>
    <w:locked/>
    <w:rsid w:val="002F471D"/>
    <w:rPr>
      <w:rFonts w:ascii="Carlito" w:eastAsia="Carlito" w:hAnsi="Carlito" w:cs="Carlito"/>
    </w:rPr>
  </w:style>
  <w:style w:type="character" w:styleId="CommentReference">
    <w:name w:val="annotation reference"/>
    <w:basedOn w:val="DefaultParagraphFont"/>
    <w:uiPriority w:val="99"/>
    <w:semiHidden/>
    <w:unhideWhenUsed/>
    <w:rsid w:val="00622771"/>
    <w:rPr>
      <w:sz w:val="16"/>
      <w:szCs w:val="16"/>
    </w:rPr>
  </w:style>
  <w:style w:type="paragraph" w:styleId="CommentText">
    <w:name w:val="annotation text"/>
    <w:basedOn w:val="Normal"/>
    <w:link w:val="CommentTextChar"/>
    <w:uiPriority w:val="99"/>
    <w:unhideWhenUsed/>
    <w:rsid w:val="00622771"/>
    <w:rPr>
      <w:sz w:val="20"/>
      <w:szCs w:val="20"/>
    </w:rPr>
  </w:style>
  <w:style w:type="character" w:customStyle="1" w:styleId="CommentTextChar">
    <w:name w:val="Comment Text Char"/>
    <w:basedOn w:val="DefaultParagraphFont"/>
    <w:link w:val="CommentText"/>
    <w:uiPriority w:val="99"/>
    <w:rsid w:val="00622771"/>
    <w:rPr>
      <w:rFonts w:ascii="Carlito" w:eastAsia="Carlito" w:hAnsi="Carlito" w:cs="Carlito"/>
      <w:sz w:val="20"/>
      <w:szCs w:val="20"/>
    </w:rPr>
  </w:style>
  <w:style w:type="paragraph" w:styleId="CommentSubject">
    <w:name w:val="annotation subject"/>
    <w:basedOn w:val="CommentText"/>
    <w:next w:val="CommentText"/>
    <w:link w:val="CommentSubjectChar"/>
    <w:uiPriority w:val="99"/>
    <w:semiHidden/>
    <w:unhideWhenUsed/>
    <w:rsid w:val="00622771"/>
    <w:rPr>
      <w:b/>
      <w:bCs/>
    </w:rPr>
  </w:style>
  <w:style w:type="character" w:customStyle="1" w:styleId="CommentSubjectChar">
    <w:name w:val="Comment Subject Char"/>
    <w:basedOn w:val="CommentTextChar"/>
    <w:link w:val="CommentSubject"/>
    <w:uiPriority w:val="99"/>
    <w:semiHidden/>
    <w:rsid w:val="00622771"/>
    <w:rPr>
      <w:rFonts w:ascii="Carlito" w:eastAsia="Carlito" w:hAnsi="Carlito" w:cs="Carlito"/>
      <w:b/>
      <w:bCs/>
      <w:sz w:val="20"/>
      <w:szCs w:val="20"/>
    </w:rPr>
  </w:style>
  <w:style w:type="paragraph" w:styleId="BalloonText">
    <w:name w:val="Balloon Text"/>
    <w:basedOn w:val="Normal"/>
    <w:link w:val="BalloonTextChar"/>
    <w:uiPriority w:val="99"/>
    <w:semiHidden/>
    <w:unhideWhenUsed/>
    <w:rsid w:val="006227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771"/>
    <w:rPr>
      <w:rFonts w:ascii="Segoe UI" w:eastAsia="Carlito" w:hAnsi="Segoe UI" w:cs="Segoe UI"/>
      <w:sz w:val="18"/>
      <w:szCs w:val="18"/>
    </w:rPr>
  </w:style>
  <w:style w:type="paragraph" w:styleId="Revision">
    <w:name w:val="Revision"/>
    <w:hidden/>
    <w:uiPriority w:val="99"/>
    <w:semiHidden/>
    <w:rsid w:val="00D155F2"/>
    <w:pPr>
      <w:widowControl/>
      <w:autoSpaceDE/>
      <w:autoSpaceDN/>
    </w:pPr>
    <w:rPr>
      <w:rFonts w:ascii="Carlito" w:eastAsia="Carlito" w:hAnsi="Carlito" w:cs="Carlito"/>
    </w:rPr>
  </w:style>
  <w:style w:type="character" w:styleId="Hyperlink">
    <w:name w:val="Hyperlink"/>
    <w:basedOn w:val="DefaultParagraphFont"/>
    <w:uiPriority w:val="99"/>
    <w:unhideWhenUsed/>
    <w:rsid w:val="009D13AD"/>
    <w:rPr>
      <w:color w:val="0000FF" w:themeColor="hyperlink"/>
      <w:u w:val="single"/>
    </w:rPr>
  </w:style>
  <w:style w:type="paragraph" w:styleId="Header">
    <w:name w:val="header"/>
    <w:basedOn w:val="Normal"/>
    <w:link w:val="HeaderChar"/>
    <w:uiPriority w:val="99"/>
    <w:unhideWhenUsed/>
    <w:rsid w:val="006909FB"/>
    <w:pPr>
      <w:tabs>
        <w:tab w:val="center" w:pos="4680"/>
        <w:tab w:val="right" w:pos="9360"/>
      </w:tabs>
    </w:pPr>
  </w:style>
  <w:style w:type="character" w:customStyle="1" w:styleId="HeaderChar">
    <w:name w:val="Header Char"/>
    <w:basedOn w:val="DefaultParagraphFont"/>
    <w:link w:val="Header"/>
    <w:uiPriority w:val="99"/>
    <w:rsid w:val="006909FB"/>
    <w:rPr>
      <w:rFonts w:ascii="Carlito" w:eastAsia="Carlito" w:hAnsi="Carlito" w:cs="Carlito"/>
    </w:rPr>
  </w:style>
  <w:style w:type="paragraph" w:styleId="Footer">
    <w:name w:val="footer"/>
    <w:basedOn w:val="Normal"/>
    <w:link w:val="FooterChar"/>
    <w:uiPriority w:val="99"/>
    <w:unhideWhenUsed/>
    <w:rsid w:val="006909FB"/>
    <w:pPr>
      <w:tabs>
        <w:tab w:val="center" w:pos="4680"/>
        <w:tab w:val="right" w:pos="9360"/>
      </w:tabs>
    </w:pPr>
  </w:style>
  <w:style w:type="character" w:customStyle="1" w:styleId="FooterChar">
    <w:name w:val="Footer Char"/>
    <w:basedOn w:val="DefaultParagraphFont"/>
    <w:link w:val="Footer"/>
    <w:uiPriority w:val="99"/>
    <w:rsid w:val="006909FB"/>
    <w:rPr>
      <w:rFonts w:ascii="Carlito" w:eastAsia="Carlito" w:hAnsi="Carlito" w:cs="Carlito"/>
    </w:rPr>
  </w:style>
  <w:style w:type="character" w:styleId="UnresolvedMention">
    <w:name w:val="Unresolved Mention"/>
    <w:basedOn w:val="DefaultParagraphFont"/>
    <w:uiPriority w:val="99"/>
    <w:semiHidden/>
    <w:unhideWhenUsed/>
    <w:rsid w:val="00324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130291">
      <w:bodyDiv w:val="1"/>
      <w:marLeft w:val="0"/>
      <w:marRight w:val="0"/>
      <w:marTop w:val="0"/>
      <w:marBottom w:val="0"/>
      <w:divBdr>
        <w:top w:val="none" w:sz="0" w:space="0" w:color="auto"/>
        <w:left w:val="none" w:sz="0" w:space="0" w:color="auto"/>
        <w:bottom w:val="none" w:sz="0" w:space="0" w:color="auto"/>
        <w:right w:val="none" w:sz="0" w:space="0" w:color="auto"/>
      </w:divBdr>
      <w:divsChild>
        <w:div w:id="1710033842">
          <w:marLeft w:val="0"/>
          <w:marRight w:val="0"/>
          <w:marTop w:val="0"/>
          <w:marBottom w:val="0"/>
          <w:divBdr>
            <w:top w:val="none" w:sz="0" w:space="0" w:color="auto"/>
            <w:left w:val="none" w:sz="0" w:space="0" w:color="auto"/>
            <w:bottom w:val="none" w:sz="0" w:space="0" w:color="auto"/>
            <w:right w:val="none" w:sz="0" w:space="0" w:color="auto"/>
          </w:divBdr>
          <w:divsChild>
            <w:div w:id="2015182391">
              <w:marLeft w:val="0"/>
              <w:marRight w:val="0"/>
              <w:marTop w:val="0"/>
              <w:marBottom w:val="0"/>
              <w:divBdr>
                <w:top w:val="none" w:sz="0" w:space="0" w:color="auto"/>
                <w:left w:val="none" w:sz="0" w:space="0" w:color="auto"/>
                <w:bottom w:val="none" w:sz="0" w:space="0" w:color="auto"/>
                <w:right w:val="none" w:sz="0" w:space="0" w:color="auto"/>
              </w:divBdr>
              <w:divsChild>
                <w:div w:id="2121341196">
                  <w:marLeft w:val="0"/>
                  <w:marRight w:val="0"/>
                  <w:marTop w:val="0"/>
                  <w:marBottom w:val="0"/>
                  <w:divBdr>
                    <w:top w:val="none" w:sz="0" w:space="0" w:color="auto"/>
                    <w:left w:val="none" w:sz="0" w:space="0" w:color="auto"/>
                    <w:bottom w:val="none" w:sz="0" w:space="0" w:color="auto"/>
                    <w:right w:val="none" w:sz="0" w:space="0" w:color="auto"/>
                  </w:divBdr>
                  <w:divsChild>
                    <w:div w:id="137804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628935">
      <w:bodyDiv w:val="1"/>
      <w:marLeft w:val="0"/>
      <w:marRight w:val="0"/>
      <w:marTop w:val="0"/>
      <w:marBottom w:val="0"/>
      <w:divBdr>
        <w:top w:val="none" w:sz="0" w:space="0" w:color="auto"/>
        <w:left w:val="none" w:sz="0" w:space="0" w:color="auto"/>
        <w:bottom w:val="none" w:sz="0" w:space="0" w:color="auto"/>
        <w:right w:val="none" w:sz="0" w:space="0" w:color="auto"/>
      </w:divBdr>
    </w:div>
    <w:div w:id="1417946627">
      <w:bodyDiv w:val="1"/>
      <w:marLeft w:val="0"/>
      <w:marRight w:val="0"/>
      <w:marTop w:val="0"/>
      <w:marBottom w:val="0"/>
      <w:divBdr>
        <w:top w:val="none" w:sz="0" w:space="0" w:color="auto"/>
        <w:left w:val="none" w:sz="0" w:space="0" w:color="auto"/>
        <w:bottom w:val="none" w:sz="0" w:space="0" w:color="auto"/>
        <w:right w:val="none" w:sz="0" w:space="0" w:color="auto"/>
      </w:divBdr>
      <w:divsChild>
        <w:div w:id="269777200">
          <w:marLeft w:val="0"/>
          <w:marRight w:val="0"/>
          <w:marTop w:val="0"/>
          <w:marBottom w:val="0"/>
          <w:divBdr>
            <w:top w:val="none" w:sz="0" w:space="0" w:color="auto"/>
            <w:left w:val="none" w:sz="0" w:space="0" w:color="auto"/>
            <w:bottom w:val="none" w:sz="0" w:space="0" w:color="auto"/>
            <w:right w:val="none" w:sz="0" w:space="0" w:color="auto"/>
          </w:divBdr>
          <w:divsChild>
            <w:div w:id="852644637">
              <w:marLeft w:val="0"/>
              <w:marRight w:val="0"/>
              <w:marTop w:val="0"/>
              <w:marBottom w:val="0"/>
              <w:divBdr>
                <w:top w:val="none" w:sz="0" w:space="0" w:color="auto"/>
                <w:left w:val="none" w:sz="0" w:space="0" w:color="auto"/>
                <w:bottom w:val="none" w:sz="0" w:space="0" w:color="auto"/>
                <w:right w:val="none" w:sz="0" w:space="0" w:color="auto"/>
              </w:divBdr>
              <w:divsChild>
                <w:div w:id="258216736">
                  <w:marLeft w:val="0"/>
                  <w:marRight w:val="0"/>
                  <w:marTop w:val="0"/>
                  <w:marBottom w:val="0"/>
                  <w:divBdr>
                    <w:top w:val="none" w:sz="0" w:space="0" w:color="auto"/>
                    <w:left w:val="none" w:sz="0" w:space="0" w:color="auto"/>
                    <w:bottom w:val="none" w:sz="0" w:space="0" w:color="auto"/>
                    <w:right w:val="none" w:sz="0" w:space="0" w:color="auto"/>
                  </w:divBdr>
                  <w:divsChild>
                    <w:div w:id="56395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666379">
      <w:bodyDiv w:val="1"/>
      <w:marLeft w:val="0"/>
      <w:marRight w:val="0"/>
      <w:marTop w:val="0"/>
      <w:marBottom w:val="0"/>
      <w:divBdr>
        <w:top w:val="none" w:sz="0" w:space="0" w:color="auto"/>
        <w:left w:val="none" w:sz="0" w:space="0" w:color="auto"/>
        <w:bottom w:val="none" w:sz="0" w:space="0" w:color="auto"/>
        <w:right w:val="none" w:sz="0" w:space="0" w:color="auto"/>
      </w:divBdr>
      <w:divsChild>
        <w:div w:id="454180073">
          <w:marLeft w:val="0"/>
          <w:marRight w:val="0"/>
          <w:marTop w:val="0"/>
          <w:marBottom w:val="0"/>
          <w:divBdr>
            <w:top w:val="none" w:sz="0" w:space="0" w:color="auto"/>
            <w:left w:val="none" w:sz="0" w:space="0" w:color="auto"/>
            <w:bottom w:val="none" w:sz="0" w:space="0" w:color="auto"/>
            <w:right w:val="none" w:sz="0" w:space="0" w:color="auto"/>
          </w:divBdr>
          <w:divsChild>
            <w:div w:id="677198903">
              <w:marLeft w:val="0"/>
              <w:marRight w:val="0"/>
              <w:marTop w:val="0"/>
              <w:marBottom w:val="0"/>
              <w:divBdr>
                <w:top w:val="none" w:sz="0" w:space="0" w:color="auto"/>
                <w:left w:val="none" w:sz="0" w:space="0" w:color="auto"/>
                <w:bottom w:val="none" w:sz="0" w:space="0" w:color="auto"/>
                <w:right w:val="none" w:sz="0" w:space="0" w:color="auto"/>
              </w:divBdr>
              <w:divsChild>
                <w:div w:id="94923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42730">
      <w:bodyDiv w:val="1"/>
      <w:marLeft w:val="0"/>
      <w:marRight w:val="0"/>
      <w:marTop w:val="0"/>
      <w:marBottom w:val="0"/>
      <w:divBdr>
        <w:top w:val="none" w:sz="0" w:space="0" w:color="auto"/>
        <w:left w:val="none" w:sz="0" w:space="0" w:color="auto"/>
        <w:bottom w:val="none" w:sz="0" w:space="0" w:color="auto"/>
        <w:right w:val="none" w:sz="0" w:space="0" w:color="auto"/>
      </w:divBdr>
      <w:divsChild>
        <w:div w:id="612445954">
          <w:marLeft w:val="0"/>
          <w:marRight w:val="0"/>
          <w:marTop w:val="0"/>
          <w:marBottom w:val="0"/>
          <w:divBdr>
            <w:top w:val="none" w:sz="0" w:space="0" w:color="auto"/>
            <w:left w:val="none" w:sz="0" w:space="0" w:color="auto"/>
            <w:bottom w:val="none" w:sz="0" w:space="0" w:color="auto"/>
            <w:right w:val="none" w:sz="0" w:space="0" w:color="auto"/>
          </w:divBdr>
          <w:divsChild>
            <w:div w:id="207643599">
              <w:marLeft w:val="0"/>
              <w:marRight w:val="0"/>
              <w:marTop w:val="0"/>
              <w:marBottom w:val="0"/>
              <w:divBdr>
                <w:top w:val="none" w:sz="0" w:space="0" w:color="auto"/>
                <w:left w:val="none" w:sz="0" w:space="0" w:color="auto"/>
                <w:bottom w:val="none" w:sz="0" w:space="0" w:color="auto"/>
                <w:right w:val="none" w:sz="0" w:space="0" w:color="auto"/>
              </w:divBdr>
              <w:divsChild>
                <w:div w:id="1134908198">
                  <w:marLeft w:val="0"/>
                  <w:marRight w:val="0"/>
                  <w:marTop w:val="0"/>
                  <w:marBottom w:val="0"/>
                  <w:divBdr>
                    <w:top w:val="none" w:sz="0" w:space="0" w:color="auto"/>
                    <w:left w:val="none" w:sz="0" w:space="0" w:color="auto"/>
                    <w:bottom w:val="none" w:sz="0" w:space="0" w:color="auto"/>
                    <w:right w:val="none" w:sz="0" w:space="0" w:color="auto"/>
                  </w:divBdr>
                  <w:divsChild>
                    <w:div w:id="6127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74327">
      <w:bodyDiv w:val="1"/>
      <w:marLeft w:val="0"/>
      <w:marRight w:val="0"/>
      <w:marTop w:val="0"/>
      <w:marBottom w:val="0"/>
      <w:divBdr>
        <w:top w:val="none" w:sz="0" w:space="0" w:color="auto"/>
        <w:left w:val="none" w:sz="0" w:space="0" w:color="auto"/>
        <w:bottom w:val="none" w:sz="0" w:space="0" w:color="auto"/>
        <w:right w:val="none" w:sz="0" w:space="0" w:color="auto"/>
      </w:divBdr>
      <w:divsChild>
        <w:div w:id="172574648">
          <w:marLeft w:val="0"/>
          <w:marRight w:val="0"/>
          <w:marTop w:val="0"/>
          <w:marBottom w:val="0"/>
          <w:divBdr>
            <w:top w:val="none" w:sz="0" w:space="0" w:color="auto"/>
            <w:left w:val="none" w:sz="0" w:space="0" w:color="auto"/>
            <w:bottom w:val="none" w:sz="0" w:space="0" w:color="auto"/>
            <w:right w:val="none" w:sz="0" w:space="0" w:color="auto"/>
          </w:divBdr>
          <w:divsChild>
            <w:div w:id="1554076751">
              <w:marLeft w:val="0"/>
              <w:marRight w:val="0"/>
              <w:marTop w:val="0"/>
              <w:marBottom w:val="0"/>
              <w:divBdr>
                <w:top w:val="none" w:sz="0" w:space="0" w:color="auto"/>
                <w:left w:val="none" w:sz="0" w:space="0" w:color="auto"/>
                <w:bottom w:val="none" w:sz="0" w:space="0" w:color="auto"/>
                <w:right w:val="none" w:sz="0" w:space="0" w:color="auto"/>
              </w:divBdr>
              <w:divsChild>
                <w:div w:id="52000953">
                  <w:marLeft w:val="0"/>
                  <w:marRight w:val="0"/>
                  <w:marTop w:val="0"/>
                  <w:marBottom w:val="0"/>
                  <w:divBdr>
                    <w:top w:val="none" w:sz="0" w:space="0" w:color="auto"/>
                    <w:left w:val="none" w:sz="0" w:space="0" w:color="auto"/>
                    <w:bottom w:val="none" w:sz="0" w:space="0" w:color="auto"/>
                    <w:right w:val="none" w:sz="0" w:space="0" w:color="auto"/>
                  </w:divBdr>
                  <w:divsChild>
                    <w:div w:id="2072995961">
                      <w:marLeft w:val="0"/>
                      <w:marRight w:val="0"/>
                      <w:marTop w:val="0"/>
                      <w:marBottom w:val="0"/>
                      <w:divBdr>
                        <w:top w:val="none" w:sz="0" w:space="0" w:color="auto"/>
                        <w:left w:val="none" w:sz="0" w:space="0" w:color="auto"/>
                        <w:bottom w:val="none" w:sz="0" w:space="0" w:color="auto"/>
                        <w:right w:val="none" w:sz="0" w:space="0" w:color="auto"/>
                      </w:divBdr>
                    </w:div>
                  </w:divsChild>
                </w:div>
                <w:div w:id="154614340">
                  <w:marLeft w:val="0"/>
                  <w:marRight w:val="0"/>
                  <w:marTop w:val="0"/>
                  <w:marBottom w:val="0"/>
                  <w:divBdr>
                    <w:top w:val="none" w:sz="0" w:space="0" w:color="auto"/>
                    <w:left w:val="none" w:sz="0" w:space="0" w:color="auto"/>
                    <w:bottom w:val="none" w:sz="0" w:space="0" w:color="auto"/>
                    <w:right w:val="none" w:sz="0" w:space="0" w:color="auto"/>
                  </w:divBdr>
                  <w:divsChild>
                    <w:div w:id="199366998">
                      <w:marLeft w:val="0"/>
                      <w:marRight w:val="0"/>
                      <w:marTop w:val="0"/>
                      <w:marBottom w:val="0"/>
                      <w:divBdr>
                        <w:top w:val="none" w:sz="0" w:space="0" w:color="auto"/>
                        <w:left w:val="none" w:sz="0" w:space="0" w:color="auto"/>
                        <w:bottom w:val="none" w:sz="0" w:space="0" w:color="auto"/>
                        <w:right w:val="none" w:sz="0" w:space="0" w:color="auto"/>
                      </w:divBdr>
                    </w:div>
                  </w:divsChild>
                </w:div>
                <w:div w:id="171527704">
                  <w:marLeft w:val="0"/>
                  <w:marRight w:val="0"/>
                  <w:marTop w:val="0"/>
                  <w:marBottom w:val="0"/>
                  <w:divBdr>
                    <w:top w:val="none" w:sz="0" w:space="0" w:color="auto"/>
                    <w:left w:val="none" w:sz="0" w:space="0" w:color="auto"/>
                    <w:bottom w:val="none" w:sz="0" w:space="0" w:color="auto"/>
                    <w:right w:val="none" w:sz="0" w:space="0" w:color="auto"/>
                  </w:divBdr>
                  <w:divsChild>
                    <w:div w:id="1551069779">
                      <w:marLeft w:val="0"/>
                      <w:marRight w:val="0"/>
                      <w:marTop w:val="0"/>
                      <w:marBottom w:val="0"/>
                      <w:divBdr>
                        <w:top w:val="none" w:sz="0" w:space="0" w:color="auto"/>
                        <w:left w:val="none" w:sz="0" w:space="0" w:color="auto"/>
                        <w:bottom w:val="none" w:sz="0" w:space="0" w:color="auto"/>
                        <w:right w:val="none" w:sz="0" w:space="0" w:color="auto"/>
                      </w:divBdr>
                    </w:div>
                  </w:divsChild>
                </w:div>
                <w:div w:id="688718928">
                  <w:marLeft w:val="0"/>
                  <w:marRight w:val="0"/>
                  <w:marTop w:val="0"/>
                  <w:marBottom w:val="0"/>
                  <w:divBdr>
                    <w:top w:val="none" w:sz="0" w:space="0" w:color="auto"/>
                    <w:left w:val="none" w:sz="0" w:space="0" w:color="auto"/>
                    <w:bottom w:val="none" w:sz="0" w:space="0" w:color="auto"/>
                    <w:right w:val="none" w:sz="0" w:space="0" w:color="auto"/>
                  </w:divBdr>
                  <w:divsChild>
                    <w:div w:id="1961570262">
                      <w:marLeft w:val="0"/>
                      <w:marRight w:val="0"/>
                      <w:marTop w:val="0"/>
                      <w:marBottom w:val="0"/>
                      <w:divBdr>
                        <w:top w:val="none" w:sz="0" w:space="0" w:color="auto"/>
                        <w:left w:val="none" w:sz="0" w:space="0" w:color="auto"/>
                        <w:bottom w:val="none" w:sz="0" w:space="0" w:color="auto"/>
                        <w:right w:val="none" w:sz="0" w:space="0" w:color="auto"/>
                      </w:divBdr>
                    </w:div>
                  </w:divsChild>
                </w:div>
                <w:div w:id="793134342">
                  <w:marLeft w:val="0"/>
                  <w:marRight w:val="0"/>
                  <w:marTop w:val="0"/>
                  <w:marBottom w:val="0"/>
                  <w:divBdr>
                    <w:top w:val="none" w:sz="0" w:space="0" w:color="auto"/>
                    <w:left w:val="none" w:sz="0" w:space="0" w:color="auto"/>
                    <w:bottom w:val="none" w:sz="0" w:space="0" w:color="auto"/>
                    <w:right w:val="none" w:sz="0" w:space="0" w:color="auto"/>
                  </w:divBdr>
                  <w:divsChild>
                    <w:div w:id="172693537">
                      <w:marLeft w:val="0"/>
                      <w:marRight w:val="0"/>
                      <w:marTop w:val="0"/>
                      <w:marBottom w:val="0"/>
                      <w:divBdr>
                        <w:top w:val="none" w:sz="0" w:space="0" w:color="auto"/>
                        <w:left w:val="none" w:sz="0" w:space="0" w:color="auto"/>
                        <w:bottom w:val="none" w:sz="0" w:space="0" w:color="auto"/>
                        <w:right w:val="none" w:sz="0" w:space="0" w:color="auto"/>
                      </w:divBdr>
                    </w:div>
                  </w:divsChild>
                </w:div>
                <w:div w:id="1314677539">
                  <w:marLeft w:val="0"/>
                  <w:marRight w:val="0"/>
                  <w:marTop w:val="0"/>
                  <w:marBottom w:val="0"/>
                  <w:divBdr>
                    <w:top w:val="none" w:sz="0" w:space="0" w:color="auto"/>
                    <w:left w:val="none" w:sz="0" w:space="0" w:color="auto"/>
                    <w:bottom w:val="none" w:sz="0" w:space="0" w:color="auto"/>
                    <w:right w:val="none" w:sz="0" w:space="0" w:color="auto"/>
                  </w:divBdr>
                  <w:divsChild>
                    <w:div w:id="1595741584">
                      <w:marLeft w:val="0"/>
                      <w:marRight w:val="0"/>
                      <w:marTop w:val="0"/>
                      <w:marBottom w:val="0"/>
                      <w:divBdr>
                        <w:top w:val="none" w:sz="0" w:space="0" w:color="auto"/>
                        <w:left w:val="none" w:sz="0" w:space="0" w:color="auto"/>
                        <w:bottom w:val="none" w:sz="0" w:space="0" w:color="auto"/>
                        <w:right w:val="none" w:sz="0" w:space="0" w:color="auto"/>
                      </w:divBdr>
                    </w:div>
                  </w:divsChild>
                </w:div>
                <w:div w:id="1739475599">
                  <w:marLeft w:val="0"/>
                  <w:marRight w:val="0"/>
                  <w:marTop w:val="0"/>
                  <w:marBottom w:val="0"/>
                  <w:divBdr>
                    <w:top w:val="none" w:sz="0" w:space="0" w:color="auto"/>
                    <w:left w:val="none" w:sz="0" w:space="0" w:color="auto"/>
                    <w:bottom w:val="none" w:sz="0" w:space="0" w:color="auto"/>
                    <w:right w:val="none" w:sz="0" w:space="0" w:color="auto"/>
                  </w:divBdr>
                  <w:divsChild>
                    <w:div w:id="1251769">
                      <w:marLeft w:val="0"/>
                      <w:marRight w:val="0"/>
                      <w:marTop w:val="0"/>
                      <w:marBottom w:val="0"/>
                      <w:divBdr>
                        <w:top w:val="none" w:sz="0" w:space="0" w:color="auto"/>
                        <w:left w:val="none" w:sz="0" w:space="0" w:color="auto"/>
                        <w:bottom w:val="none" w:sz="0" w:space="0" w:color="auto"/>
                        <w:right w:val="none" w:sz="0" w:space="0" w:color="auto"/>
                      </w:divBdr>
                    </w:div>
                  </w:divsChild>
                </w:div>
                <w:div w:id="2083789681">
                  <w:marLeft w:val="0"/>
                  <w:marRight w:val="0"/>
                  <w:marTop w:val="0"/>
                  <w:marBottom w:val="0"/>
                  <w:divBdr>
                    <w:top w:val="none" w:sz="0" w:space="0" w:color="auto"/>
                    <w:left w:val="none" w:sz="0" w:space="0" w:color="auto"/>
                    <w:bottom w:val="none" w:sz="0" w:space="0" w:color="auto"/>
                    <w:right w:val="none" w:sz="0" w:space="0" w:color="auto"/>
                  </w:divBdr>
                  <w:divsChild>
                    <w:div w:id="15762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159735">
          <w:marLeft w:val="0"/>
          <w:marRight w:val="0"/>
          <w:marTop w:val="0"/>
          <w:marBottom w:val="0"/>
          <w:divBdr>
            <w:top w:val="none" w:sz="0" w:space="0" w:color="auto"/>
            <w:left w:val="none" w:sz="0" w:space="0" w:color="auto"/>
            <w:bottom w:val="none" w:sz="0" w:space="0" w:color="auto"/>
            <w:right w:val="none" w:sz="0" w:space="0" w:color="auto"/>
          </w:divBdr>
          <w:divsChild>
            <w:div w:id="471336688">
              <w:marLeft w:val="0"/>
              <w:marRight w:val="0"/>
              <w:marTop w:val="0"/>
              <w:marBottom w:val="0"/>
              <w:divBdr>
                <w:top w:val="none" w:sz="0" w:space="0" w:color="auto"/>
                <w:left w:val="none" w:sz="0" w:space="0" w:color="auto"/>
                <w:bottom w:val="none" w:sz="0" w:space="0" w:color="auto"/>
                <w:right w:val="none" w:sz="0" w:space="0" w:color="auto"/>
              </w:divBdr>
              <w:divsChild>
                <w:div w:id="336811014">
                  <w:marLeft w:val="0"/>
                  <w:marRight w:val="0"/>
                  <w:marTop w:val="0"/>
                  <w:marBottom w:val="0"/>
                  <w:divBdr>
                    <w:top w:val="none" w:sz="0" w:space="0" w:color="auto"/>
                    <w:left w:val="none" w:sz="0" w:space="0" w:color="auto"/>
                    <w:bottom w:val="none" w:sz="0" w:space="0" w:color="auto"/>
                    <w:right w:val="none" w:sz="0" w:space="0" w:color="auto"/>
                  </w:divBdr>
                  <w:divsChild>
                    <w:div w:id="1928616149">
                      <w:marLeft w:val="0"/>
                      <w:marRight w:val="0"/>
                      <w:marTop w:val="0"/>
                      <w:marBottom w:val="0"/>
                      <w:divBdr>
                        <w:top w:val="none" w:sz="0" w:space="0" w:color="auto"/>
                        <w:left w:val="none" w:sz="0" w:space="0" w:color="auto"/>
                        <w:bottom w:val="none" w:sz="0" w:space="0" w:color="auto"/>
                        <w:right w:val="none" w:sz="0" w:space="0" w:color="auto"/>
                      </w:divBdr>
                    </w:div>
                  </w:divsChild>
                </w:div>
                <w:div w:id="1133406800">
                  <w:marLeft w:val="0"/>
                  <w:marRight w:val="0"/>
                  <w:marTop w:val="0"/>
                  <w:marBottom w:val="0"/>
                  <w:divBdr>
                    <w:top w:val="none" w:sz="0" w:space="0" w:color="auto"/>
                    <w:left w:val="none" w:sz="0" w:space="0" w:color="auto"/>
                    <w:bottom w:val="none" w:sz="0" w:space="0" w:color="auto"/>
                    <w:right w:val="none" w:sz="0" w:space="0" w:color="auto"/>
                  </w:divBdr>
                  <w:divsChild>
                    <w:div w:id="480200754">
                      <w:marLeft w:val="0"/>
                      <w:marRight w:val="0"/>
                      <w:marTop w:val="0"/>
                      <w:marBottom w:val="0"/>
                      <w:divBdr>
                        <w:top w:val="none" w:sz="0" w:space="0" w:color="auto"/>
                        <w:left w:val="none" w:sz="0" w:space="0" w:color="auto"/>
                        <w:bottom w:val="none" w:sz="0" w:space="0" w:color="auto"/>
                        <w:right w:val="none" w:sz="0" w:space="0" w:color="auto"/>
                      </w:divBdr>
                    </w:div>
                  </w:divsChild>
                </w:div>
                <w:div w:id="1173300600">
                  <w:marLeft w:val="0"/>
                  <w:marRight w:val="0"/>
                  <w:marTop w:val="0"/>
                  <w:marBottom w:val="0"/>
                  <w:divBdr>
                    <w:top w:val="none" w:sz="0" w:space="0" w:color="auto"/>
                    <w:left w:val="none" w:sz="0" w:space="0" w:color="auto"/>
                    <w:bottom w:val="none" w:sz="0" w:space="0" w:color="auto"/>
                    <w:right w:val="none" w:sz="0" w:space="0" w:color="auto"/>
                  </w:divBdr>
                  <w:divsChild>
                    <w:div w:id="11390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12087">
              <w:marLeft w:val="0"/>
              <w:marRight w:val="0"/>
              <w:marTop w:val="0"/>
              <w:marBottom w:val="0"/>
              <w:divBdr>
                <w:top w:val="none" w:sz="0" w:space="0" w:color="auto"/>
                <w:left w:val="none" w:sz="0" w:space="0" w:color="auto"/>
                <w:bottom w:val="none" w:sz="0" w:space="0" w:color="auto"/>
                <w:right w:val="none" w:sz="0" w:space="0" w:color="auto"/>
              </w:divBdr>
              <w:divsChild>
                <w:div w:id="109124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467010">
      <w:bodyDiv w:val="1"/>
      <w:marLeft w:val="0"/>
      <w:marRight w:val="0"/>
      <w:marTop w:val="0"/>
      <w:marBottom w:val="0"/>
      <w:divBdr>
        <w:top w:val="none" w:sz="0" w:space="0" w:color="auto"/>
        <w:left w:val="none" w:sz="0" w:space="0" w:color="auto"/>
        <w:bottom w:val="none" w:sz="0" w:space="0" w:color="auto"/>
        <w:right w:val="none" w:sz="0" w:space="0" w:color="auto"/>
      </w:divBdr>
    </w:div>
    <w:div w:id="1921213626">
      <w:bodyDiv w:val="1"/>
      <w:marLeft w:val="0"/>
      <w:marRight w:val="0"/>
      <w:marTop w:val="0"/>
      <w:marBottom w:val="0"/>
      <w:divBdr>
        <w:top w:val="none" w:sz="0" w:space="0" w:color="auto"/>
        <w:left w:val="none" w:sz="0" w:space="0" w:color="auto"/>
        <w:bottom w:val="none" w:sz="0" w:space="0" w:color="auto"/>
        <w:right w:val="none" w:sz="0" w:space="0" w:color="auto"/>
      </w:divBdr>
    </w:div>
    <w:div w:id="1930117769">
      <w:bodyDiv w:val="1"/>
      <w:marLeft w:val="0"/>
      <w:marRight w:val="0"/>
      <w:marTop w:val="0"/>
      <w:marBottom w:val="0"/>
      <w:divBdr>
        <w:top w:val="none" w:sz="0" w:space="0" w:color="auto"/>
        <w:left w:val="none" w:sz="0" w:space="0" w:color="auto"/>
        <w:bottom w:val="none" w:sz="0" w:space="0" w:color="auto"/>
        <w:right w:val="none" w:sz="0" w:space="0" w:color="auto"/>
      </w:divBdr>
      <w:divsChild>
        <w:div w:id="591401875">
          <w:marLeft w:val="0"/>
          <w:marRight w:val="0"/>
          <w:marTop w:val="0"/>
          <w:marBottom w:val="0"/>
          <w:divBdr>
            <w:top w:val="none" w:sz="0" w:space="0" w:color="auto"/>
            <w:left w:val="none" w:sz="0" w:space="0" w:color="auto"/>
            <w:bottom w:val="none" w:sz="0" w:space="0" w:color="auto"/>
            <w:right w:val="none" w:sz="0" w:space="0" w:color="auto"/>
          </w:divBdr>
          <w:divsChild>
            <w:div w:id="2043558036">
              <w:marLeft w:val="0"/>
              <w:marRight w:val="0"/>
              <w:marTop w:val="0"/>
              <w:marBottom w:val="0"/>
              <w:divBdr>
                <w:top w:val="none" w:sz="0" w:space="0" w:color="auto"/>
                <w:left w:val="none" w:sz="0" w:space="0" w:color="auto"/>
                <w:bottom w:val="none" w:sz="0" w:space="0" w:color="auto"/>
                <w:right w:val="none" w:sz="0" w:space="0" w:color="auto"/>
              </w:divBdr>
              <w:divsChild>
                <w:div w:id="282463281">
                  <w:marLeft w:val="0"/>
                  <w:marRight w:val="0"/>
                  <w:marTop w:val="0"/>
                  <w:marBottom w:val="0"/>
                  <w:divBdr>
                    <w:top w:val="none" w:sz="0" w:space="0" w:color="auto"/>
                    <w:left w:val="none" w:sz="0" w:space="0" w:color="auto"/>
                    <w:bottom w:val="none" w:sz="0" w:space="0" w:color="auto"/>
                    <w:right w:val="none" w:sz="0" w:space="0" w:color="auto"/>
                  </w:divBdr>
                </w:div>
                <w:div w:id="107493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530086">
      <w:bodyDiv w:val="1"/>
      <w:marLeft w:val="0"/>
      <w:marRight w:val="0"/>
      <w:marTop w:val="0"/>
      <w:marBottom w:val="0"/>
      <w:divBdr>
        <w:top w:val="none" w:sz="0" w:space="0" w:color="auto"/>
        <w:left w:val="none" w:sz="0" w:space="0" w:color="auto"/>
        <w:bottom w:val="none" w:sz="0" w:space="0" w:color="auto"/>
        <w:right w:val="none" w:sz="0" w:space="0" w:color="auto"/>
      </w:divBdr>
      <w:divsChild>
        <w:div w:id="116414763">
          <w:marLeft w:val="0"/>
          <w:marRight w:val="0"/>
          <w:marTop w:val="0"/>
          <w:marBottom w:val="0"/>
          <w:divBdr>
            <w:top w:val="none" w:sz="0" w:space="0" w:color="auto"/>
            <w:left w:val="none" w:sz="0" w:space="0" w:color="auto"/>
            <w:bottom w:val="none" w:sz="0" w:space="0" w:color="auto"/>
            <w:right w:val="none" w:sz="0" w:space="0" w:color="auto"/>
          </w:divBdr>
          <w:divsChild>
            <w:div w:id="978874192">
              <w:marLeft w:val="0"/>
              <w:marRight w:val="0"/>
              <w:marTop w:val="0"/>
              <w:marBottom w:val="0"/>
              <w:divBdr>
                <w:top w:val="none" w:sz="0" w:space="0" w:color="auto"/>
                <w:left w:val="none" w:sz="0" w:space="0" w:color="auto"/>
                <w:bottom w:val="none" w:sz="0" w:space="0" w:color="auto"/>
                <w:right w:val="none" w:sz="0" w:space="0" w:color="auto"/>
              </w:divBdr>
              <w:divsChild>
                <w:div w:id="397360245">
                  <w:marLeft w:val="0"/>
                  <w:marRight w:val="0"/>
                  <w:marTop w:val="0"/>
                  <w:marBottom w:val="0"/>
                  <w:divBdr>
                    <w:top w:val="none" w:sz="0" w:space="0" w:color="auto"/>
                    <w:left w:val="none" w:sz="0" w:space="0" w:color="auto"/>
                    <w:bottom w:val="none" w:sz="0" w:space="0" w:color="auto"/>
                    <w:right w:val="none" w:sz="0" w:space="0" w:color="auto"/>
                  </w:divBdr>
                  <w:divsChild>
                    <w:div w:id="602684664">
                      <w:marLeft w:val="0"/>
                      <w:marRight w:val="0"/>
                      <w:marTop w:val="0"/>
                      <w:marBottom w:val="0"/>
                      <w:divBdr>
                        <w:top w:val="none" w:sz="0" w:space="0" w:color="auto"/>
                        <w:left w:val="none" w:sz="0" w:space="0" w:color="auto"/>
                        <w:bottom w:val="none" w:sz="0" w:space="0" w:color="auto"/>
                        <w:right w:val="none" w:sz="0" w:space="0" w:color="auto"/>
                      </w:divBdr>
                    </w:div>
                  </w:divsChild>
                </w:div>
                <w:div w:id="882718452">
                  <w:marLeft w:val="0"/>
                  <w:marRight w:val="0"/>
                  <w:marTop w:val="0"/>
                  <w:marBottom w:val="0"/>
                  <w:divBdr>
                    <w:top w:val="none" w:sz="0" w:space="0" w:color="auto"/>
                    <w:left w:val="none" w:sz="0" w:space="0" w:color="auto"/>
                    <w:bottom w:val="none" w:sz="0" w:space="0" w:color="auto"/>
                    <w:right w:val="none" w:sz="0" w:space="0" w:color="auto"/>
                  </w:divBdr>
                  <w:divsChild>
                    <w:div w:id="667557751">
                      <w:marLeft w:val="0"/>
                      <w:marRight w:val="0"/>
                      <w:marTop w:val="0"/>
                      <w:marBottom w:val="0"/>
                      <w:divBdr>
                        <w:top w:val="none" w:sz="0" w:space="0" w:color="auto"/>
                        <w:left w:val="none" w:sz="0" w:space="0" w:color="auto"/>
                        <w:bottom w:val="none" w:sz="0" w:space="0" w:color="auto"/>
                        <w:right w:val="none" w:sz="0" w:space="0" w:color="auto"/>
                      </w:divBdr>
                    </w:div>
                  </w:divsChild>
                </w:div>
                <w:div w:id="1038772816">
                  <w:marLeft w:val="0"/>
                  <w:marRight w:val="0"/>
                  <w:marTop w:val="0"/>
                  <w:marBottom w:val="0"/>
                  <w:divBdr>
                    <w:top w:val="none" w:sz="0" w:space="0" w:color="auto"/>
                    <w:left w:val="none" w:sz="0" w:space="0" w:color="auto"/>
                    <w:bottom w:val="none" w:sz="0" w:space="0" w:color="auto"/>
                    <w:right w:val="none" w:sz="0" w:space="0" w:color="auto"/>
                  </w:divBdr>
                  <w:divsChild>
                    <w:div w:id="884608820">
                      <w:marLeft w:val="0"/>
                      <w:marRight w:val="0"/>
                      <w:marTop w:val="0"/>
                      <w:marBottom w:val="0"/>
                      <w:divBdr>
                        <w:top w:val="none" w:sz="0" w:space="0" w:color="auto"/>
                        <w:left w:val="none" w:sz="0" w:space="0" w:color="auto"/>
                        <w:bottom w:val="none" w:sz="0" w:space="0" w:color="auto"/>
                        <w:right w:val="none" w:sz="0" w:space="0" w:color="auto"/>
                      </w:divBdr>
                    </w:div>
                  </w:divsChild>
                </w:div>
                <w:div w:id="2062631304">
                  <w:marLeft w:val="0"/>
                  <w:marRight w:val="0"/>
                  <w:marTop w:val="0"/>
                  <w:marBottom w:val="0"/>
                  <w:divBdr>
                    <w:top w:val="none" w:sz="0" w:space="0" w:color="auto"/>
                    <w:left w:val="none" w:sz="0" w:space="0" w:color="auto"/>
                    <w:bottom w:val="none" w:sz="0" w:space="0" w:color="auto"/>
                    <w:right w:val="none" w:sz="0" w:space="0" w:color="auto"/>
                  </w:divBdr>
                  <w:divsChild>
                    <w:div w:id="16105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8df47cb-b78a-4746-96c0-6b7d9f5bfc32">
      <UserInfo>
        <DisplayName>Matija Kovac</DisplayName>
        <AccountId>12</AccountId>
        <AccountType/>
      </UserInfo>
      <UserInfo>
        <DisplayName>Rossana Michelle Dudziak</DisplayName>
        <AccountId>20</AccountId>
        <AccountType/>
      </UserInfo>
      <UserInfo>
        <DisplayName>Dimish</DisplayName>
        <AccountId>14</AccountId>
        <AccountType/>
      </UserInfo>
      <UserInfo>
        <DisplayName>Jasmina Belchovska-Tasevska</DisplayName>
        <AccountId>15</AccountId>
        <AccountType/>
      </UserInfo>
      <UserInfo>
        <DisplayName>Lilian Kandikjan</DisplayName>
        <AccountId>19</AccountId>
        <AccountType/>
      </UserInfo>
      <UserInfo>
        <DisplayName>Shukriana Statovci</DisplayName>
        <AccountId>21</AccountId>
        <AccountType/>
      </UserInfo>
      <UserInfo>
        <DisplayName>Joana Babushku</DisplayName>
        <AccountId>18</AccountId>
        <AccountType/>
      </UserInfo>
      <UserInfo>
        <DisplayName>Tatijana Temelkoska</DisplayName>
        <AccountId>70</AccountId>
        <AccountType/>
      </UserInfo>
      <UserInfo>
        <DisplayName>Blagica Michova</DisplayName>
        <AccountId>135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0D3E6930945D48A8FE9ABF9E92A374" ma:contentTypeVersion="6" ma:contentTypeDescription="Create a new document." ma:contentTypeScope="" ma:versionID="548d42f220f068bfec71f0155ab6533d">
  <xsd:schema xmlns:xsd="http://www.w3.org/2001/XMLSchema" xmlns:xs="http://www.w3.org/2001/XMLSchema" xmlns:p="http://schemas.microsoft.com/office/2006/metadata/properties" xmlns:ns2="98727eb0-f65e-47a3-b891-57098da629b7" xmlns:ns3="18df47cb-b78a-4746-96c0-6b7d9f5bfc32" targetNamespace="http://schemas.microsoft.com/office/2006/metadata/properties" ma:root="true" ma:fieldsID="67ac13bf5f6a3c19eda1430713d6b012" ns2:_="" ns3:_="">
    <xsd:import namespace="98727eb0-f65e-47a3-b891-57098da629b7"/>
    <xsd:import namespace="18df47cb-b78a-4746-96c0-6b7d9f5bfc3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27eb0-f65e-47a3-b891-57098da629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df47cb-b78a-4746-96c0-6b7d9f5bfc3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3C307-8C5B-4988-AD17-C01E63D7A6DF}">
  <ds:schemaRefs>
    <ds:schemaRef ds:uri="http://schemas.microsoft.com/sharepoint/v3/contenttype/forms"/>
  </ds:schemaRefs>
</ds:datastoreItem>
</file>

<file path=customXml/itemProps2.xml><?xml version="1.0" encoding="utf-8"?>
<ds:datastoreItem xmlns:ds="http://schemas.openxmlformats.org/officeDocument/2006/customXml" ds:itemID="{9681CE56-27E5-4CA4-A7EF-76E8F491FB51}">
  <ds:schemaRefs>
    <ds:schemaRef ds:uri="http://schemas.microsoft.com/office/2006/metadata/properties"/>
    <ds:schemaRef ds:uri="http://schemas.microsoft.com/office/infopath/2007/PartnerControls"/>
    <ds:schemaRef ds:uri="18df47cb-b78a-4746-96c0-6b7d9f5bfc32"/>
  </ds:schemaRefs>
</ds:datastoreItem>
</file>

<file path=customXml/itemProps3.xml><?xml version="1.0" encoding="utf-8"?>
<ds:datastoreItem xmlns:ds="http://schemas.openxmlformats.org/officeDocument/2006/customXml" ds:itemID="{C3F5C837-9184-41E8-A227-787324EA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27eb0-f65e-47a3-b891-57098da629b7"/>
    <ds:schemaRef ds:uri="18df47cb-b78a-4746-96c0-6b7d9f5bf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17080-87EE-4CD9-B77D-EE2913D3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3965</Words>
  <Characters>22606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26518</CharactersWithSpaces>
  <SharedDoc>false</SharedDoc>
  <HLinks>
    <vt:vector size="6" baseType="variant">
      <vt:variant>
        <vt:i4>8323105</vt:i4>
      </vt:variant>
      <vt:variant>
        <vt:i4>0</vt:i4>
      </vt:variant>
      <vt:variant>
        <vt:i4>0</vt:i4>
      </vt:variant>
      <vt:variant>
        <vt:i4>5</vt:i4>
      </vt:variant>
      <vt:variant>
        <vt:lpwstr>https://teams.microsoft.com/l/file/FC834E60-883F-4693-8560-D76366A6A143?tenantId=0f9e35db-544f-4f60-bdcc-5ea416e6dc70&amp;fileType=pdf&amp;objectUrl=https%3A%2F%2Funitednations.sharepoint.com%2Fsites%2FMKDUNSDCF21-25%2FShared%20Documents%2FGeneral%2FPSD%20Evalution%2FMKD%20PSD%20Evaluation%20Final%20Report.pdf&amp;baseUrl=https%3A%2F%2Funitednations.sharepoint.com%2Fsites%2FMKDUNSDCF21-25&amp;serviceName=teams&amp;threadId=19:475a41f96556437c9d4ad58046c523cb@thread.tacv2&amp;groupId=1b5a01d4-6266-4fdc-8083-c87976e96fa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 Kuai</dc:creator>
  <cp:keywords/>
  <dc:description/>
  <cp:lastModifiedBy>Jasmina Belchovska-Tasevska</cp:lastModifiedBy>
  <cp:revision>6</cp:revision>
  <cp:lastPrinted>2020-07-15T08:42:00Z</cp:lastPrinted>
  <dcterms:created xsi:type="dcterms:W3CDTF">2020-09-01T09:20:00Z</dcterms:created>
  <dcterms:modified xsi:type="dcterms:W3CDTF">2020-11-24T16:35:00Z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2020-05-06T00:00:00Z</vt:filetime>
  </property>
  <property fmtid="{D5CDD505-2E9C-101B-9397-08002B2CF9AE}" pid="3" name="Creator">
    <vt:lpwstr>Microsoft® Word for Office 365</vt:lpwstr>
  </property>
  <property fmtid="{D5CDD505-2E9C-101B-9397-08002B2CF9AE}" pid="4" name="LastSaved">
    <vt:filetime>2020-05-18T00:00:00Z</vt:filetime>
  </property>
  <property fmtid="{D5CDD505-2E9C-101B-9397-08002B2CF9AE}" pid="5" name="ContentTypeId">
    <vt:lpwstr>0x010100260D3E6930945D48A8FE9ABF9E92A374</vt:lpwstr>
  </property>
</Properties>
</file>